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Nyolcadik alkalommal rendezte meg a Budapest Airport az Air Cargo Day konferenciát</w:t>
      </w:r>
      <w:bookmarkEnd w:id="0"/>
    </w:p>
    <w:p>
      <w:pPr/>
      <w:r>
        <w:rPr/>
        <w:t xml:space="preserve">Nyolcadik alkalommal rendezte meg a VINCI Airports hálózat részeként működő Budapest Airport a cargo ellátási lánc szakembereit összehozó Air Cargo Day konferenciát. A rendezvényre több, mint 250 logisztikai szakember érkezett közel harminc országból, hogy megvitassák a légiszállítási szektor aktuális kérdéseit.</w:t>
      </w:r>
    </w:p>
    <w:p>
      <w:pPr/>
      <w:r>
        <w:rPr/>
        <w:t xml:space="preserve">Idén újra a Liszt Ferenc Nemzetközi Repülőtér 1. Terminálja adott otthont a nyolcadik alkalommal megrendezett Air Cargo Day Hungary konferenciának. A szakmai napon többek között a Nemzetközi Légi Áruszállítási Szövetség (TIACA), a Nemzetközi Légi Szállítási Szövetség (IATA), a hatóságok és a VINCI Airports szakemberei mellett a a nemzetközi logisztikai, légiáruszállítási szakma képviselői és a budapesti cargo közösség tagjai vettek részt.</w:t>
      </w:r>
    </w:p>
    <w:p>
      <w:pPr/>
      <w:r>
        <w:rPr/>
        <w:t xml:space="preserve">„Az elmúlt közel másfél évben a magyar állam és a VINCI Airports közös értékelése alapján világossá vált, hogy a repülőtér visszavásárlása sikeres beruházás volt, amelynek fontos eleme a légiáru szállítás is” – mondta Lóga Máté, a Budapest Airport Igazgatótanácsának elnöke. Hozzátette: - „A logisztika, a szállítmányozás ugyanis egy ország gazdaságának keringési rendszere, mi pedig elmondhatjuk, hogy a budapesti repülőtér nemcsak Magyarország, hanem a régió keringésének központjává vált. Ezt nemcsak a kezelt árumennyiség, hanem a hosszú távra biztosított üzemeltetés és a javuló megtérülési mutatók is igazolnak. A magyar gazdaság számára a logisztikai iparág fejlesztése kiemelten fontos és stratégiai szereppel bír a GDP, az export-import, és a külföldi beruházások szempontjából egyaránt.</w:t>
      </w:r>
    </w:p>
    <w:p>
      <w:pPr/>
      <w:r>
        <w:rPr/>
        <w:t xml:space="preserve">„Tavaly a Budapest Airport által regisztrált cargo mennyisége megközelítette a 300 000 tonnás álomhatárt, idén pedig már túl is szárnyaltuk ezt a számot. Az egész évet tekintve reális célkitűzésnek tűnik a 400 000 tonna elérése – foglalta össze Francois Berisot, a Budapest Airport vezérigazgatója. Hozzátette: - Mára a Budapest Airport a légiáruszállítás terén Közép-Kelet-Európa egyik legmeghatározóbb szereplőjévé, a kezelt árumennyiség tekintetében pedig piacvezetővé vált. Olyan sikertörténet ez, amihez elengedhetetlen a stratégiai szemlélet és az erős cargo közösség és határokon átívelő munka szükséges, amit a mai rendezvény is jelképez.”</w:t>
      </w:r>
    </w:p>
    <w:p>
      <w:pPr/>
      <w:r>
        <w:rPr/>
        <w:t xml:space="preserve">A rendezvényen a Budapest Airport egy fontos tanúsítványt is átvehetett: a vállalat cargo csapata a kontinensen elsőként vezette be partneri összefogás révén, közösségi megközelítésben a IATA CEIV Lithium Batteries Certification-t. Ez a tanúsítvány minőségbiztosított környezetet biztosít az akkumulátorokat tartalmazó áruk kezeléséhez és légi szállításához világszerte, és az összes érdekelt felet magában foglaló közösségi megközelítés zárt ellátási és szállítási láncot kínál.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Budapest Airport</w:t>
      </w:r>
    </w:p>
    <w:p>
      <w:pPr>
        <w:numPr>
          <w:ilvl w:val="0"/>
          <w:numId w:val="1"/>
        </w:numPr>
      </w:pPr>
      <w:r>
        <w:rPr/>
        <w:t xml:space="preserve">kommunikacio@bud.hu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 Airport
                <w:br/>
                <w:br/>
                Lóga Máté - a Budapest Airport Igazgatótanácsának elnöke; gazdaságfejlesztésért és iparért felelős államtitkár, Nemzetgazdasági Minisztérium.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 Airport
                <w:br/>
                <w:br/>
                Francois Berisot, a Budapest Airport vezérigazgatója.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 Airport
                <w:br/>
                <w:br/>
                Air Cargo Day 2025.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 Airport
                <w:br/>
                <w:br/>
                Steven Polmans, TIACA.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11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 Airport
                <w:br/>
                <w:br/>
                IATA CEIV Lithium Batteries Certification.
              </w:t>
            </w:r>
          </w:p>
        </w:tc>
      </w:tr>
    </w:tbl>
    <w:p>
      <w:pPr/>
      <w:r>
        <w:rPr/>
        <w:t xml:space="preserve">Eredeti tartalom: Budapest Airport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https://hellosajto.hu/?p=26089
        </w:t>
      </w:r>
    </w:p>
    <w:sectPr>
      <w:headerReference w:type="default" r:id="rId12"/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 Airport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15EE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eader" Target="header1.xm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2025-10-09T17:47:05+00:00</dcterms:created>
  <dcterms:modified xsi:type="dcterms:W3CDTF">2025-10-09T17:47:05+00:00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