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Európai Parlament kész tárgyalni az agrárpolitika szabályainak egyszerűsítéséről</w:t>
      </w:r>
      <w:bookmarkEnd w:id="0"/>
    </w:p>
    <w:p>
      <w:pPr/>
      <w:r>
        <w:rPr/>
        <w:t xml:space="preserve">Nagyobb rugalmasság a gazdáknak a földek jó mezőgazdasági és környezeti állapotának fenntartása érdekében</w:t>
      </w:r>
    </w:p>
    <w:p>
      <w:pPr/>
      <w:r>
        <w:rPr/>
        <w:t xml:space="preserve">Kötelező válságtámogatás a természeti katasztrófák által érintett gazdáknak</w:t>
      </w:r>
    </w:p>
    <w:p>
      <w:pPr/>
      <w:r>
        <w:rPr/>
        <w:t xml:space="preserve">Magasabb maximális összegek a kisgazdák támogatására</w:t>
      </w:r>
    </w:p>
    <w:p>
      <w:pPr/>
      <w:r>
        <w:rPr/>
        <w:t xml:space="preserve">Az EP-képviselők szerdán jóváhagyták a Parlament álláspontját az EU közös agrárpolitikájának egyszerűsítéséről a tagállami kormányokból álló Tanáccsal folytatandó tárgyalásokra készülve.</w:t>
      </w:r>
    </w:p>
    <w:p>
      <w:pPr/>
      <w:r>
        <w:rPr/>
        <w:t xml:space="preserve">A 492 szavazattal, 111 ellenében és 39 tartózkodás mellett elfogadott szövegben az EP-képviselők nagyobb rugalmasságot és támogatást szeretnének biztosítani a gazdáknak a közös agrárpolitika (KAP) szabályainak betartásában.</w:t>
      </w:r>
    </w:p>
    <w:p>
      <w:pPr/>
      <w:r>
        <w:rPr/>
        <w:t xml:space="preserve">Környezetvédelmi követelmények</w:t>
      </w:r>
    </w:p>
    <w:p>
      <w:pPr/>
      <w:r>
        <w:rPr/>
        <w:t xml:space="preserve">Az EP-képviselők nagyobb rugalmasságot kívánnak bevezetni azzal kapcsolatban, hogy a mezőgazdasági üzemek hogyan tudják betartani a KAP környezetvédelmi szabályait. Egyetértenek abban, hogy nemcsak a teljes mértékben ökológiainak minősített gazdaságokat kell automatikusan úgy tekinteni, mint amelyek megfelelnek a földterületek jó mezőgazdasági és környezeti állapotának (GAEC) fenntartására vonatkozó egyes követelményeknek, hanem azokat a gazdaságokat is, amelyek csak egyes részeit tanúsították ökológiainak, a különleges természetvédelmi területeken található gazdaságokat és az 50 hektárnál kisebb méretű gazdaságokat.</w:t>
      </w:r>
    </w:p>
    <w:p>
      <w:pPr/>
      <w:r>
        <w:rPr/>
        <w:t xml:space="preserve">Válságtámogatás</w:t>
      </w:r>
    </w:p>
    <w:p>
      <w:pPr/>
      <w:r>
        <w:rPr/>
        <w:t xml:space="preserve">A Parlament ellenzi a Bizottság által a természeti katasztrófák által sújtott mezőgazdasági termelők számára javasolt új típusú közvetlen kifizetést. Ugyanakkor egyetértenek a Bizottság azon javaslatával, amely az EU vidékfejlesztési alapjain keresztül új válságtámogatást tervez bevezetni. A képviselők szerint a tagállamok számára kötelezővé kéne tenni a gazdáknak nyújtott ilyen válságtámogatást, és az állatbetegségek kitöréseit fel kell venni azon események listájára, amelyek indokolhatják a pénzügyi támogatást. </w:t>
      </w:r>
    </w:p>
    <w:p>
      <w:pPr/>
      <w:r>
        <w:rPr/>
        <w:t xml:space="preserve">Annak érdekében, hogy több gazda részesülhessen támogatásban, ha általuk nem befolyásolható kockázatok miatt elveszítik jövedelmüket vagy termelésük egy részét, a képviselők csökkentenék azt a küszöbértéket, amely felett a gazdák hozzáférhetnek a nemzeti kormányok által biztosított forrásokhoz a biztosítási díjak fedezésére. Javaslatuk szerint a küszöbérték legalább az éves átlagos termelés vagy jövedelem 15 százaléka lenne, a Bizottság által javasolt 20 százalék helyett. </w:t>
      </w:r>
    </w:p>
    <w:p>
      <w:pPr/>
      <w:r>
        <w:rPr/>
        <w:t xml:space="preserve">Kisgazdák és a stratégiai tervek módosítása</w:t>
      </w:r>
    </w:p>
    <w:p>
      <w:pPr/>
      <w:r>
        <w:rPr/>
        <w:t xml:space="preserve">A Parlament javasolja a kisgazdák támogatásának maximális határértékének emelését is: éves kifizetést legfeljebb 5000 euróra (a Bizottság által javasolt 2500 euró helyett), illetve az új, egyszeri vállalkozásfejlesztési támogatás emelését is legfeljebb 75 000 euróra (a javasolt 50 000 euró helyett).</w:t>
      </w:r>
    </w:p>
    <w:p>
      <w:pPr/>
      <w:r>
        <w:rPr/>
        <w:t xml:space="preserve">Az új rugalmassági szabályok végrehajtásának felgyorsítása érdekében a képviselők szerint 2026-ban a nemzeti stratégiai tervek ezen új jogszabályon alapuló módosításai már a Bizottság hivatalos jóváhagyása előtt joghatással bírnának.</w:t>
      </w:r>
    </w:p>
    <w:p>
      <w:pPr/>
      <w:r>
        <w:rPr/>
        <w:t xml:space="preserve">A jelentéstevő szerint</w:t>
      </w:r>
    </w:p>
    <w:p>
      <w:pPr/>
      <w:r>
        <w:rPr/>
        <w:t xml:space="preserve">A jelentéstevő, André Rodrigues (S&amp;D, PT) így nyilatkozott a szavazás után: „Egyértelmű üzenetet küldünk az EU közel kilencmillió gazdájának: Európa meghallotta őket. Elég volt a bürokratikus labirintusból, amelyben el kell igazodniuk. Egyszerűbb szabályokat, kevesebb papírmunkát és nagyobb kiszámíthatóságot biztosítunk nekik. A Tanáccsal folytatott tárgyalásokat haladéktalanul meg kell kezdeni, hogy csökkentsük az adminisztratív terheket, növeljük a kisgazdák finanszírozását, és időt adjunk azoknak, akik a földet művelik, anélkül, hogy aláásnánk környezetvédelmi törekvéseinket. Olyan megállapodást kell kötnünk, amely a gyakorlatban is működik, csökkenti az aránytalan büntetéseket, tiszteletben tartja a regionális sajátosságokat, és stabilitást biztosít az európai termelők számára.”</w:t>
      </w:r>
    </w:p>
    <w:p>
      <w:pPr/>
      <w:r>
        <w:rPr/>
        <w:t xml:space="preserve">A következő lépések</w:t>
      </w:r>
    </w:p>
    <w:p>
      <w:pPr/>
      <w:r>
        <w:rPr/>
        <w:t xml:space="preserve">A tagállamokkal folytatandó tárgyalások október 9-én, csütörtökön kezdődnek, hogy az új szabályok végleges elfogadása 2025 novemberében, a plenáris ülésen megtörténhessen.</w:t>
      </w:r>
    </w:p>
    <w:p>
      <w:pPr/>
      <w:r>
        <w:rPr/>
        <w:t xml:space="preserve">Háttér</w:t>
      </w:r>
    </w:p>
    <w:p>
      <w:pPr/>
      <w:r>
        <w:rPr/>
        <w:t xml:space="preserve">A Bizottság 2025. május 14-én mutatta be a jelenlegi KAP egyszerűsítési csomagját. Ez a mezőgazdaság jövőjéről szóló stratégiai párbeszéd ajánlásain alapult, amelyek egyszerűsítést szorgalmaztak a gazdákra és más agrár-élelmiszeripari szereplőkre nehezedő túlzott adminisztratív jelentéstételi és szabályozási terhek enyhítése érdekében.</w:t>
      </w:r>
    </w:p>
    <w:p>
      <w:pPr/>
      <w:r>
        <w:rPr/>
        <w:t xml:space="preserve">Az új szabályok elfogadásának felgyorsítása érdekében az Európai Parlament egyszerűsített eljárást alkalmazott, amelynek keretében a képviselők közvetlenül a Bizottság javaslatához nyújtottak be módosító indítványokat.</w:t>
      </w:r>
    </w:p>
    <w:p>
      <w:pPr/>
      <w:r>
        <w:rPr/>
        <w:t xml:space="preserve">Az uniós szabályok egyszerűsítése a Parlament egyik legfontosabb prioritása</w:t>
      </w:r>
    </w:p>
    <w:p>
      <w:pPr/>
      <w:r>
        <w:rPr/>
        <w:t xml:space="preserve">Az EP-képviselők többször is felszólítottak az uniós szabályok felülvizsgálatára a vállalkozásokra vonatkozó adminisztratív követelmények egyszerűsítése és csökkentése érdekében. A Bizottság által 2025 februárjában előterjesztett úgynevezett „omnibusz” javaslatcsomag célja az EU versenyképességének és jólétének növelése, illetve további beruházási kapacitások felszabadítása a vállalkozások számára. A Parlament már elfogadott néhány javaslatot, és gyors ütemben halad a fennmaradó javaslatok véglegesítésével.</w:t>
      </w:r>
    </w:p>
    <w:p>
      <w:pPr/>
      <w:r>
        <w:rPr/>
        <w:t xml:space="preserve">REF: 20251003IPR30659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https://hellosajto.hu/?p=26066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CFB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2025-10-08T18:44:24+00:00</dcterms:created>
  <dcterms:modified xsi:type="dcterms:W3CDTF">2025-10-08T18:44:24+00:00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