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Sokba kerülhet, ha nem kezdünk el leválni az orosz gázról</w:t>
      </w:r>
      <w:bookmarkEnd w:id="0"/>
    </w:p>
    <w:p>
      <w:pPr/>
      <w:r>
        <w:rPr/>
        <w:t xml:space="preserve">Magyarország gázpolitikája eddig nem volt teljesen irracionális: átvészeltük a 2022–23-as sokkot, nem a pánik idején kötöttünk alternatív szerződéseket, és éveken át olcsóbban jutottunk energiához, mint az orosz energiahordozóktól gyorsan elszakadó államok. De az árelőny olvad, az útvonal- és geopolitikai kockázatok nőnek, a régiós alternatívák pedig bővülnek – a halogatás egyre többe kerülhet. A teljes, azonnali leválás ára az orosz olajról és gázról együttesen jelenleg nagyságrendileg mintegy évi 400 milliárd forintos többletköltséggel járna – ez azonban kezelhető, és kisebb kitettséget jelent, mint egy kényszerű, válsághelyzetben végrehajtott ugrás valószínű gazdasági következményei. Deák András, a Nemzeti Közszolgálati Egyetem John Lukács Intézet tudományos főmunkatársa háromrészes cikksorozatának záró részében a magyar kilátásokat elemzi.</w:t>
      </w:r>
    </w:p>
    <w:p>
      <w:pPr/>
      <w:r>
        <w:rPr/>
        <w:t xml:space="preserve">Az elmúlt három év megmutatta: a pánik helyett a kivárás működött. Magyarország 2022–23-ban nem kényszerült kapkodó beszerzésekre, így a régió több országánál olcsóbban jutott energiához. Ma azonban megfordul a helyzet: az orosz molekulák továbbra is dominálnak, a Török Áramlat útvonal háborús kitettsége nő, és miközben az alternatív infrastruktúra kiépült, a reputációs és gazdasági kockázatok összeadódnak. A kérdés már nem az, hogy lehet-e leválni, hanem az, hogy megéri-e tovább halogatni.</w:t>
      </w:r>
    </w:p>
    <w:p>
      <w:pPr/>
      <w:r>
        <w:rPr/>
        <w:t xml:space="preserve">A szomszédból is tudunk elég gázt szerezni, miközben az orosz kockázat egyre nő</w:t>
      </w:r>
    </w:p>
    <w:p>
      <w:pPr/>
      <w:r>
        <w:rPr/>
        <w:t xml:space="preserve">Az osztrák, román és horvát interkonnektorok, valamint az adriai LNG-kapacitás révén az ország orosz gáz nélkül is ellátható. Közben a belföldi fogyasztás tartósan alacsonyabb: a 2000-es évek 14 milliárd köbméteres csúcsáról körülbelül 10 milliárd köbméterre, a magas árkörnyezetben ennél is lejjebb csúszott. Ez mérsékli a sebezhetőséget, még ha az importfüggőség összességében meg is marad.</w:t>
      </w:r>
    </w:p>
    <w:p>
      <w:pPr/>
      <w:r>
        <w:rPr/>
        <w:t xml:space="preserve">Az orosz vezetékes gáz jelenleg jellemzően olcsóbb a nyugati alternatíváknál, de az árkülönbség nem nagy; a szállítás viszont egyetlen, sérülékeny útvonalon történik. A kompresszorállomások és a tengeri szakaszok háborús és szankciós kockázatot hordoznak, a tranzitországok – Törökország, Bulgária, Szerbia – döntései pedig bármikor zavarokat okozhatnak. </w:t>
      </w:r>
    </w:p>
    <w:p>
      <w:pPr/>
      <w:r>
        <w:rPr/>
        <w:t xml:space="preserve">„Álmodni sem lehetne kockázatosabb viszonyokat, az ellátásbiztonság állatorvosi lova a mai magyar helyzet” – írja elemzésében Deák András.</w:t>
      </w:r>
    </w:p>
    <w:p>
      <w:pPr/>
      <w:r>
        <w:rPr/>
        <w:t xml:space="preserve">Megéreznénk a váltást, de a halogatás ára fenyegetőbb</w:t>
      </w:r>
    </w:p>
    <w:p>
      <w:pPr/>
      <w:r>
        <w:rPr/>
        <w:t xml:space="preserve">A földgáz és olaj együttes, teljes kiváltása a jelenlegi árakon nagyságrendileg évi 400 milliárd forintos többletet jelentene, ami a magyar GDP körülbelül fél százaléka. Ez érzékelhető, de kezelhető teher – különösen ahhoz képest, amekkora számlát fizetnénk egy kényszerű, válsághelyzetben végrehajtott, kapkodó átállásért.</w:t>
      </w:r>
    </w:p>
    <w:p>
      <w:pPr/>
      <w:r>
        <w:rPr/>
        <w:t xml:space="preserve">A régiós kínálat bővül: 2027-től érkezhet a fekete-tengeri román Neptun mező gáza, a horvát LNG-terminál bővítése halad, és a balkáni infrastruktúra is egyre átjárhatóbb. Eközben erősödik az amerikai és európai politikai nyomás, a piac pedig alkalmazkodik – vagyis az orosz árelőny várhatóan tovább olvad. Stratégiai szempontból most érdemes lépni: fokozatosan csökkenteni a kitettséget, miközben a rendszer stabilitását megőrizzük.</w:t>
      </w:r>
    </w:p>
    <w:p>
      <w:pPr/>
      <w:r>
        <w:rPr/>
        <w:t xml:space="preserve">„Lehet, itt az ideje engedni a kényszereknek, alkalmazkodni a viszonyokhoz, lassan ellépegetni és kialakítani egy kiegyensúlyozottabb portfóliót, ami ha valamivel drágább is a mindennapokban, növeli a hitelességet és csökkenti egy, ma már egészen valószerű negatív kimenetel következményeit” – zárja írását Deák András.</w:t>
      </w:r>
    </w:p>
    <w:p>
      <w:pPr/>
      <w:r>
        <w:rPr/>
        <w:t xml:space="preserve">További információ: https://masfelfok.hu/2025/10/07/levalas-az-orosz-gazrol/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Deák András, tudományos főmunkatárs</w:t>
      </w:r>
    </w:p>
    <w:p>
      <w:pPr>
        <w:numPr>
          <w:ilvl w:val="0"/>
          <w:numId w:val="1"/>
        </w:numPr>
      </w:pPr>
      <w:r>
        <w:rPr/>
        <w:t xml:space="preserve">Nemzeti Közszolgálati Egyetem John Lukács Intézet</w:t>
      </w:r>
    </w:p>
    <w:p>
      <w:pPr>
        <w:numPr>
          <w:ilvl w:val="0"/>
          <w:numId w:val="1"/>
        </w:numPr>
      </w:pPr>
      <w:r>
        <w:rPr/>
        <w:t xml:space="preserve">deak.andras.gyorgy@uni-nke.hu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https://hellosajto.hu/?p=26036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77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2025-10-07T05:20:58+00:00</dcterms:created>
  <dcterms:modified xsi:type="dcterms:W3CDTF">2025-10-07T05:20:58+00:00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