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Otthon Start első heteiben is erős a kereslet, a tranzakciók felfutása télre várható</w:t>
      </w:r>
      <w:bookmarkEnd w:id="0"/>
    </w:p>
    <w:p>
      <w:pPr/>
      <w:r>
        <w:rPr/>
        <w:t xml:space="preserve">A Duna House hálózatában az Otthon Start bejelentését követően látványosan megugrott az ingatlanmegtekintések száma: augusztusban közel 54%-kal több megtekintés történt, mint júliusban. A szeptember elsejei indulás után ugyanakkor a mutatások aktivitása mérséklődött, nagyjából 10%-kal csökkent augusztushoz képest, de továbbra is magasabb szinten maradt, mint a nyár elején.</w:t>
      </w:r>
    </w:p>
    <w:p>
      <w:pPr/>
      <w:r>
        <w:rPr/>
        <w:t xml:space="preserve">„Az Otthon Start indulását megelőző hetekben csúcsosodott ki az érdeklődés, mely az indulás után némileg mérséklődött, de továbbra is jóval magasabb az ilyenkor szokásosnál, ami azt jelzi, hogy a program képes tartósan fenntartani a figyelmet az ingatlanpiacon” – mondta Szegő Péter, a Duna House vezető elemzője.</w:t>
      </w:r>
    </w:p>
    <w:p>
      <w:pPr/>
      <w:r>
        <w:rPr/>
        <w:t xml:space="preserve">Az őszi kereslet a téli számokban csapódhat le</w:t>
      </w:r>
    </w:p>
    <w:p>
      <w:pPr/>
      <w:r>
        <w:rPr/>
        <w:t xml:space="preserve">A nyár végére megfigyelt élénkülés és a szeptemberi stabilizálódás azt vetíti előre, hogy a mutatások száma tartósan magas szinten maradhat, ami a tranzakciószámokban is pozitív pályát jelez. A júniusi 9908 és a júliusi 9492 adásvételt követően augusztusban közel 11 369 tranzakció zárult le, ami közel 20%-os növekedést jelent. A piaci várakozások alapján fokozatos élénkülésére lehet számítani: az év utolsó hónapjaiban a havi tranzakciószám 12 és 15 ezer között alakulhat, de optimistább előrejelzések szerint akár 17-19 ezer tranzakció is lehetséges az erősebb hónapokban.</w:t>
      </w:r>
    </w:p>
    <w:p>
      <w:pPr/>
      <w:r>
        <w:rPr/>
        <w:t xml:space="preserve">„Fontos látni, hogy az ingatlanpiaci tranzakciók sosem azonnal követik a megemelkedett érdeklődést. A hitelbírálati és szerződéskötési folyamatok több hetet is igénybe vesznek, így a szeptember–októberi mutatások hatása várhatóan novembertől jelenik meg a statisztikákban, és részben a jövő év elejére tolódhat át. Ezért a tranzakciószámok felfutása időben elnyújtva válik láthatóvá” – tette hozzá Szegő Péter, a Duna House vezető elemzője.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https://hellosajto.hu/?p=25654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5F6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2025-09-18T18:26:48+00:00</dcterms:created>
  <dcterms:modified xsi:type="dcterms:W3CDTF">2025-09-18T18:26:48+00:00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