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Az Európai Parlament kész tárgyalni az utazók védelméről szóló új szabályokról</w:t>
      </w:r>
      <w:bookmarkEnd w:id="0"/>
    </w:p>
    <w:p>
      <w:pPr/>
      <w:r>
        <w:rPr/>
        <w:t xml:space="preserve">A visszatérítési jogokat, illetve az utazás megszakadása vagy az utazásszervező csődje esetén nyújtandó segítségre vonatkozó szabályokat vizsgálnák felül</w:t>
      </w:r>
    </w:p>
    <w:p>
      <w:pPr/>
      <w:r>
        <w:rPr/>
        <w:t xml:space="preserve">Harmonizálnák és szabályoznák a visszatérítési utalványokat</w:t>
      </w:r>
    </w:p>
    <w:p>
      <w:pPr/>
      <w:r>
        <w:rPr/>
        <w:t xml:space="preserve">A javaslat módosítaná az utazás lemondására vonatkozó jogokat és meghatározná, mi minősül utazási csomagnak</w:t>
      </w:r>
    </w:p>
    <w:p>
      <w:pPr/>
      <w:r>
        <w:rPr/>
        <w:t xml:space="preserve">Az EP-képviselők csütörtökön elfogadták álláspontjukat az utazási csomagokról szóló irányelv reformjáról, amelynek célja az utazók jobb védelme az utazás megszakadása és csőd esetén.</w:t>
      </w:r>
    </w:p>
    <w:p>
      <w:pPr/>
      <w:r>
        <w:rPr/>
        <w:t xml:space="preserve">A Parlament tárgyalási álláspontja, amelyet a Belső Piaci és Fogyasztóvédelmi Bizottság készített, támogatja a Bizottság javaslatát az utazók védelmére vonatkozó szabályok frissítésére a Covid-19 járvány tapasztalatai és a nagyobb utazási irodák csődjeinek tanulságai alapján.</w:t>
      </w:r>
    </w:p>
    <w:p>
      <w:pPr/>
      <w:r>
        <w:rPr/>
        <w:t xml:space="preserve">A javasolt jogszabály-módosítás általános célja az utazók tájékoztatási és az utazás lemondására vonatkozó jogainak, illetve a visszatérítéshez és a hazaszállításhoz való jogok pontosítása arra az esetre, ha utazásszervező csődbe megy, vagy előre nem látható körülmények miatt üdülési terveik meghiúsulnak. A módosítás egyértelművé tenné az utazási csomag, azaz a szervezett út fogalmát, és harmonizált szabályokat hozna az utalványok használatára is.</w:t>
      </w:r>
    </w:p>
    <w:p>
      <w:pPr/>
      <w:r>
        <w:rPr/>
        <w:t xml:space="preserve">Utalványokra vonatkozó szabályok</w:t>
      </w:r>
    </w:p>
    <w:p>
      <w:pPr/>
      <w:r>
        <w:rPr/>
        <w:t xml:space="preserve">Az utalványok a világjárvány idején kiemelten fontossá váltak: az EP-képviselők biztosítani akarják, hogy a fogyasztóknak joguk legyen visszautasítani az utalványokat, és helyette 14 napon belül visszatérítést választani. Ha az utazó elfogadja az utalványt, de nem használja fel, annak fel nem használt értékét az utalvány lejáratkor vissza kell fizetni az utazónak. Az utalványok legfeljebb 12 hónapig érvényesek, és csak egyszer hosszabbíthatók meg vagy ruházhatók át.</w:t>
      </w:r>
    </w:p>
    <w:p>
      <w:pPr/>
      <w:r>
        <w:rPr/>
        <w:t xml:space="preserve">Az utalványokra az utazásszervező fizetésképtelenségére vonatkozó garanciáknak is vonatkozniuk kell, és értéküknek minimum az utazónak járó visszatérítés összegének kell megfelelnie. Az utalványok birtokosainak elsőbbséget kell élvezniük az utazási szolgáltatások kiválasztásakor, és lehetővé kell tenni számukra, hogy azokat az utazásszervező által kínált bármely utazási szolgáltatásra költsék, akár egy összegben, akár részletekben.</w:t>
      </w:r>
    </w:p>
    <w:p>
      <w:pPr/>
      <w:r>
        <w:rPr/>
        <w:t xml:space="preserve">Az utazás lemondásának okai</w:t>
      </w:r>
    </w:p>
    <w:p>
      <w:pPr/>
      <w:r>
        <w:rPr/>
        <w:t xml:space="preserve">A javasolt módosítások pontosítanák az utazás lemondásának feltételeit is. Ha az utazás előtt elkerülhetetlen vagy rendkívüli körülmények merülnek fel az utazási célállomáson vagy az indulás helyszínén, vagy azok befolyásolják az utazást, az utazóknak lehetőségük lenne az utazás büntetés nélküli lemondására és a teljes visszatérítésre – érvelnek a képviselők.</w:t>
      </w:r>
    </w:p>
    <w:p>
      <w:pPr/>
      <w:r>
        <w:rPr/>
        <w:t xml:space="preserve">A lemondás indokoltságát eseti alapon kell értékelni. Azonban minden, a tervezett indulás előtt legfeljebb 28 nappal kiadott hivatalos utazási figyelmeztetésnek fontos szempontnak kell lennie a képviselők szerint. </w:t>
      </w:r>
    </w:p>
    <w:p>
      <w:pPr/>
      <w:r>
        <w:rPr/>
        <w:t xml:space="preserve">Az előlegek mértéke</w:t>
      </w:r>
    </w:p>
    <w:p>
      <w:pPr/>
      <w:r>
        <w:rPr/>
        <w:t xml:space="preserve">Bár az EP-képviselők nagyrészt támogatták a Bizottság elképzeléseit, elvetnék azt a javaslatot, hogy korlátozzák az utazásszervezőknek fizetett előlegeket. A Bizottság azt szeretné, ha az ügyfelek korai foglalás esetén az utazás teljes költségének legfeljebb 25 százalékát fizetnék be az utazásszervezőnek, a fennmaradó összeget pedig 28 nappal az utazás megkezdése előtt, vagy annál rövidebb időn belül kell kifizetni. A képviselők azonban úgy vélik, hogy az előlegek korlátozásáról az egyes tagállamoknak kell dönteniük.</w:t>
      </w:r>
    </w:p>
    <w:p>
      <w:pPr/>
      <w:r>
        <w:rPr/>
        <w:t xml:space="preserve">A jelentéstevő szerint</w:t>
      </w:r>
    </w:p>
    <w:p>
      <w:pPr/>
      <w:r>
        <w:rPr/>
        <w:t xml:space="preserve">A jelentéstevő Alex Agius Saliba (S&amp;D, Málta) a szavazás után elmondta: „Célunk a fogyasztói jogok erősítése, ami az egyik legjobb módja annak, hogy polgárainkat szolgáljuk. Szervezett utazás foglalásakor rendkívüli helyzetek sok stresszt okozhatnak, ha az utazás meghiúsul. Egyértelművé tesszük, hogy ilyen esetekben a fogyasztó 14 napon belül lemondhatja utazását és teljes visszatérítést kaphat. A fogyasztóvédelem papíron jól hangzik, de a végrehajtás számít. Ezért vezetünk be kötelező panaszkezelési mechanizmust az utazók számára, hogy biztosítsuk a fogyasztói jogok tiszteletben tartását.”</w:t>
      </w:r>
    </w:p>
    <w:p>
      <w:pPr/>
      <w:r>
        <w:rPr/>
        <w:t xml:space="preserve">A következő lépések</w:t>
      </w:r>
    </w:p>
    <w:p>
      <w:pPr/>
      <w:r>
        <w:rPr/>
        <w:t xml:space="preserve">A Parlament 535 szavazattal, 36 ellenében és 47 tartózkodás mellett fogadta el tárgyalási álláspontját. Az új szabályok végleges formájáról szóló tárgyalások a Bizottsággal és a tagállamok kormányaiból álló Tanáccsal szeptember 24-én kezdődnek.</w:t>
      </w:r>
    </w:p>
    <w:p>
      <w:pPr/>
      <w:r>
        <w:rPr/>
        <w:t xml:space="preserve">REF: 20250905IPR30191</w:t>
      </w:r>
    </w:p>
    <w:p>
      <w:pPr/>
      <w:r>
        <w:rPr/>
        <w:t xml:space="preserve">Sajtókapcsolat:</w:t>
      </w:r>
    </w:p>
    <w:p>
      <w:pPr>
        <w:numPr>
          <w:ilvl w:val="0"/>
          <w:numId w:val="1"/>
        </w:numPr>
      </w:pPr>
      <w:r>
        <w:rPr/>
        <w:t xml:space="preserve">Zalán Eszter, sajtóreferens</w:t>
      </w:r>
    </w:p>
    <w:p>
      <w:pPr>
        <w:numPr>
          <w:ilvl w:val="0"/>
          <w:numId w:val="1"/>
        </w:numPr>
      </w:pPr>
      <w:r>
        <w:rPr/>
        <w:t xml:space="preserve">+32 228 40081 (BXL)</w:t>
      </w:r>
    </w:p>
    <w:p>
      <w:pPr>
        <w:numPr>
          <w:ilvl w:val="0"/>
          <w:numId w:val="1"/>
        </w:numPr>
      </w:pPr>
      <w:r>
        <w:rPr/>
        <w:t xml:space="preserve">eszter.zalan@europarl.europa.eu</w:t>
      </w:r>
    </w:p>
    <w:p>
      <w:pPr/>
      <w:r>
        <w:rPr/>
        <w:t xml:space="preserve">Eredeti tartalom: Európai Parlament Magyarországi Kapcsolattartó Irodája</w:t>
      </w:r>
    </w:p>
    <w:p>
      <w:pPr/>
      <w:r>
        <w:rPr/>
        <w:t xml:space="preserve">Továbbította: Helló Sajtó! Üzleti Sajtószolgálat</w:t>
      </w:r>
    </w:p>
    <w:p>
      <w:pPr/>
      <w:r>
        <w:rPr/>
        <w:t xml:space="preserve">
          Ez a sajtóközlemény a következő linken érhető el:
          <w:br/>
          https://hellosajto.hu/?p=25487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2025-09-12</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Európai Parlament Magyarországi Kapcsolattartó Irodája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0A6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2025-09-11T18:39:24+00:00</dcterms:created>
  <dcterms:modified xsi:type="dcterms:W3CDTF">2025-09-11T18:39:24+00:00</dcterms:modified>
</cp:coreProperties>
</file>

<file path=docProps/custom.xml><?xml version="1.0" encoding="utf-8"?>
<Properties xmlns="http://schemas.openxmlformats.org/officeDocument/2006/custom-properties" xmlns:vt="http://schemas.openxmlformats.org/officeDocument/2006/docPropsVTypes"/>
</file>