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jegybank a bizonytalan világgazdasági környezetben is őrzi a stabilitást</w:t>
      </w:r>
      <w:bookmarkEnd w:id="0"/>
    </w:p>
    <w:p>
      <w:pPr/>
      <w:r>
        <w:rPr/>
        <w:t xml:space="preserve">A világgazdaságban az elmúlt egy évben tovább erősödtek a bizonytalanságok, miközben a növekedés motorjai lassulnak – jelentette ki Varga Mihály, a 63. Közgazdász-vándorgyűlésen, Veszprémben. A jegybankelnök hangsúlyozta: a külső körülmények szükségessé teszik azt a stabilitásorientált monetáris politikát, amelyet a Magyar Nemzeti Bank folytat.</w:t>
      </w:r>
    </w:p>
    <w:p>
      <w:pPr/>
      <w:r>
        <w:rPr/>
        <w:t xml:space="preserve">Varga Mihály előadásában kiemelte: Magyarország a nehéz külső környezetben is megőrizte pénzügyi stabilitását, amit többek között az elmúlt hónapokban stabilizálódott forintárfolyam is fémjelez, a stabil árfolyam hatása pedig egyre markánsabban megjelenik a beszerzési árakban is. Az infláció ugyan még mindig elsősorban közép-kelet-európai problémának számít, de a folyó fizetési mérleg többlete, a javuló költségvetési egyenleg és az ellenálló munkaerőpiac biztonságos alapot ad a magyar gazdaság számára. A jegybankelnök úgy fogalmazott: a hazai fogyasztás továbbra is erőteljes maradt, a növekedés élénkülésének kulcsa azonban a beruházások beindítása. Erre való tekintettel indította útjára a jegybank a Minősített Vállalati Hitel konstrukcióját, amin keresztül a kis- és középvállalkozások egyszerűen és gyorsan juthatnak kedvező hitelhez a beruházásaikhoz – tette hozzá. Varga Mihály hangsúlyozta: a lakossági hitelezésben és a lakáspiacon a kereslet élénkülése látható, ugyanakkor a vállalati hitelezésben további fordulatra van szükség, amiben az új eszköz hathatós segítséget nyújthat. A jegybankelnök emlékeztetett: habár az elmúlt időszak folyamatai előretekintve is jó alapot nyújtanak, nem szabad szem elől tévesztenünk, hogy az infláció elleni küzdelem még közel sem ért véget. A jegybank inflációs céljának fenntartható eléréséhez az inflációs várakozások stabilizálása is elengedhetetlen. Mint mondta: a bizalom erősítése, az infláció további mérséklése és a pénzügyi stabilitás megőrzése olyan célok, amelyekhez következetes jegybanki politika szükséges. Varga Mihály hozzátette: a gazdaságban kulcsfontosságú kiszámíthatóság és bizalom építésének jegyében a Magyar Nemzeti Bank a pénzügyi visszaélések elleni fellépésben is aktív szerepet vállal, amit a nyár elején bejelentett „öt csapás” programon keresztül valósít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https://hellosajto.hu/?p=25231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D7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2025-09-04T18:27:53+00:00</dcterms:created>
  <dcterms:modified xsi:type="dcterms:W3CDTF">2025-09-04T18:27:53+00:00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