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Befektetői óvatosság mellett is új rekordok a magyar tőzsdén</w:t>
      </w:r>
      <w:bookmarkEnd w:id="0"/>
    </w:p>
    <w:p>
      <w:pPr/>
      <w:r>
        <w:rPr/>
        <w:t xml:space="preserve">A nyári hónapokban jellemző, visszafogottabb tőzsdei kereskedéshez képest továbbra is erőteljes növekedést mutatott a Budapesti Értéktőzsde vezető részvényindexe, a BUX. Az index 1,3 százalékos emelkedést követően 102 554,6 ponton zárta a hónapot, amely a havi záróértékek tekintetében újabb történelmi csúcsnak számít. Az azonnali részvénypiac nyugodtabb forgalmat mutatott, a kereskedés összértéke 301,9 milliárd forintot tett ki, ami napi átlagban 15,1 milliárd forintnak felel meg. A vezető részvények között továbbra is az OTP Bank, a MOL és a Richter Gedeon vezette a forgalmi rangsort, 195,8, 39 és 37,1 milliárd forintos értékkel. A brókercégek között a WOOD &amp; Company, a Concorde és az ERSTE zárt az élen.</w:t>
      </w:r>
    </w:p>
    <w:p>
      <w:pPr/>
      <w:r>
        <w:rPr/>
        <w:t xml:space="preserve">Az európai piacokon kisebb kilengésekkel stagnáltak az indexek, amelyet többek között a franciaországi politikai bizonytalanság és a technológiai szektor fejleményei (például az Nvidia teljesítménye) befolyásoltak. Az amerikai tőzsdék csökkenéssel zártak augusztus 29-én, míg az ázsiai piacokon vegyes hangulat uralkodott a hónap során. A befektetői figyelem augusztus végén főként az amerikai gazdasági adatokra, a Fed döntéseire, valamint a geopolitikai és vállalati hírekre (például a féléves jelentésekre) irányult.</w:t>
      </w:r>
    </w:p>
    <w:p>
      <w:pPr/>
      <w:r>
        <w:rPr/>
        <w:t xml:space="preserve">A BUX index augusztusban is folytatta emelkedő pályáját. A vezető részvénymutató több alkalommal is napi rekordot döntött, legmagasabb záróértékét augusztus 19-én, 106 542,7 ponton érte el. A hónap végére a BUX 1,3 százalékos növekedéssel 102 554,6 ponton fejezte be a kereskedést, ami a havi záróértékek között is új történelmi csúcsot jelent. A pozitív trend a BÉT további indexein is megfigyelhető volt, a CETOP NTR 2 158,7 ponton, az XTEND index pedig 1 903,6 ponton zárta az augusztust.</w:t>
      </w:r>
    </w:p>
    <w:p>
      <w:pPr/>
      <w:r>
        <w:rPr/>
        <w:t xml:space="preserve">A legnagyobb forgalom továbbra is az OTP Bankhoz kötődött, a bank papírjaival 195,8 milliárd forint értékben kereskedtek a hónap során. A második helyen a MOL végzett 39 milliárddal, míg a Richter Gedeon részvényei 37,1 milliárdos forgalmat értek el. A kis- és közepes kapitalizációjú vállalatok között az ÉPDUFERR Nyrt. és a Glia Nova Nyrt. teljesítettek kiemelkedően, előbbi részvényeinek árfolyama 143,9 százalékkal, utóbbié 71,7 százalékkal emelkedett augusztusban.</w:t>
      </w:r>
    </w:p>
    <w:p>
      <w:pPr/>
      <w:r>
        <w:rPr/>
        <w:t xml:space="preserve">Az azonnali részvénypiac havi forgalma 301,9 milliárd forint volt, amely napi átlagban 15,1 milliárd forintot tett ki.</w:t>
      </w:r>
    </w:p>
    <w:p>
      <w:pPr/>
      <w:r>
        <w:rPr/>
        <w:t xml:space="preserve">A befektetési szolgáltatók rangsorában augusztusban is a WOOD &amp; Company végzett az első helyen, 161,9 milliárd forintos forgalommal. Őt követte a Concorde 132,4 milliárddal, míg az ERSTE a harmadik helyet szerezte meg 117,6 milliárd forintos teljesítménnyel.</w:t>
      </w:r>
    </w:p>
    <w:p>
      <w:pPr/>
      <w:r>
        <w:rPr/>
        <w:t xml:space="preserve">Az árupiaci szekcióban augusztusban összesen 177 millió forint értékben kötöttek ügyleteket.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594405594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1587301587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3703703703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7.03703703703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https://hellosajto.hu/?p=25131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369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2025-09-01T18:53:23+00:00</dcterms:created>
  <dcterms:modified xsi:type="dcterms:W3CDTF">2025-09-01T18:53:23+00:00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