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További könnyítéseket hoz az Otthon Start módosítása</w:t>
      </w:r>
      <w:bookmarkEnd w:id="0"/>
    </w:p>
    <w:p>
      <w:pPr/>
      <w:r>
        <w:rPr/>
        <w:t xml:space="preserve">A Magyar Közlönyben megjelent rendeletmódosítások több ponton bővítik és rugalmasabbá teszik a lakáscélú állami támogatások igénybevételét. A Duna House szakértője szerint az intézkedések közvetlen hatással lehetnek az ingatlanpiacra, különösen a 80-150 millió forintos ársávban.</w:t>
      </w:r>
    </w:p>
    <w:p>
      <w:pPr/>
      <w:r>
        <w:rPr/>
        <w:t xml:space="preserve">A legfontosabb változások</w:t>
      </w:r>
    </w:p>
    <w:p>
      <w:pPr/>
      <w:r>
        <w:rPr/>
        <w:t xml:space="preserve">Értékhatár-emelés: a CSOK Plusz és a Falusi CSOK esetében a támogatás felső értékhatára lakásoknál 100, házaknál 150 millió forintra nőtt.</w:t>
      </w:r>
    </w:p>
    <w:p>
      <w:pPr/>
      <w:r>
        <w:rPr/>
        <w:t xml:space="preserve">Átjárhatóság a támogatások között: az Otthon Start hitel később CSOK Plusszá alakítható, ha a hitelfelvevő házasságot köt és gyermeket vállal.</w:t>
      </w:r>
    </w:p>
    <w:p>
      <w:pPr/>
      <w:r>
        <w:rPr/>
        <w:t xml:space="preserve">Kombinálhatóság: egyszerre maximum két támogatott kölcsön vehető fel, a fix 3%-os hitel mellé a CSOK Plusz vagy a Falusi CSOK kapcsolható.</w:t>
      </w:r>
    </w:p>
    <w:p>
      <w:pPr/>
      <w:r>
        <w:rPr/>
        <w:t xml:space="preserve">Banki folyamatok egyszerűsödése: a CSOK Plusz és az Otthon Start ugyanazon banknál, külön ügyintézési költség nélkül igényelhető.</w:t>
      </w:r>
    </w:p>
    <w:p>
      <w:pPr/>
      <w:r>
        <w:rPr/>
        <w:t xml:space="preserve">Adóstársi korlátozások: adóstársként kizárólag a házastárs vagy a szülők vonhatók be, de a szülők nem szerezhetnek tulajdont.</w:t>
      </w:r>
    </w:p>
    <w:p>
      <w:pPr/>
      <w:r>
        <w:rPr/>
        <w:t xml:space="preserve">Kamattámogatás pontosítása: az állami kamattámogatás mértéke nem haladhatja meg a bank által ténylegesen alkalmazott kamatot.</w:t>
      </w:r>
    </w:p>
    <w:p>
      <w:pPr/>
      <w:r>
        <w:rPr/>
        <w:t xml:space="preserve">„A változtatások bővítik a támogatott ingatlanok körét, valamint növelik a fiatal családok finanszírozási rugalmasságát.Az értékhatár emelésével olyan lakások és házak is bekerülnek a támogatott körbe, amelyek korábban túl drágának számítottak. Így ez a lépés a 80-150 millió forintos ársávban is tovább élénkíti a keresletet” – emelte ki Szegő Péter, a Duna House vezető elemzője.</w:t>
      </w:r>
    </w:p>
    <w:p>
      <w:pPr/>
      <w:r>
        <w:rPr/>
        <w:t xml:space="preserve">A rugalmasságot mutatja, hogy az Otthon Start később CSOK Plusszá alakítható, így a fiatal, gyermektelen igénylők is előbb beléphetnek a lakáspiacra, majd családalapítás után ugyanazokra a kedvezményekre jogosultak lesznek, mint a CSOK Plusz igénylők.</w:t>
      </w:r>
    </w:p>
    <w:p>
      <w:pPr/>
      <w:r>
        <w:rPr/>
        <w:t xml:space="preserve">Konkrét hatás egy példán keresztül</w:t>
      </w:r>
    </w:p>
    <w:p>
      <w:pPr/>
      <w:r>
        <w:rPr/>
        <w:t xml:space="preserve">Egy háromgyermekes család budapesti lakásvásárlás esetén a módosítás előtt legfeljebb 80 millió forintos ingatlanra vehetett fel CSOK Pluszt. Így például egy 95 millió forintos lakás kiesett a támogatott körből. A mostani szabályozás viszont 100 millió forintos értékhatárt enged, vagyis a család jogosulttá válik: 15 millió forint vissza nem térítendő támogatásra, 50 millió forint fix 3%-os hitelre, míg a fennmaradó összeget piaci hitelből vagy saját forrásból fedezheti.</w:t>
      </w:r>
    </w:p>
    <w:p>
      <w:pPr/>
      <w:r>
        <w:rPr/>
        <w:t xml:space="preserve">Ez a módosítás így közvetlenül növeli a családok vásárlóerejét, miközben tovább élénkíti a középkategóriás lakások piacát.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https://hellosajto.hu/?p=25040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5F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2025-08-26T18:57:03+00:00</dcterms:created>
  <dcterms:modified xsi:type="dcterms:W3CDTF">2025-08-26T18:57:03+00:00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