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Lassul a magyar luxusingatlanpiac és a hazai vevők kerültek többségbe</w:t>
      </w:r>
      <w:bookmarkEnd w:id="0"/>
    </w:p>
    <w:p>
      <w:pPr/>
      <w:r>
        <w:rPr/>
        <w:t xml:space="preserve">A vevői kivárás és a csökkenő külföldi kereslet miatt érezhetően lassul a magyar luxusingatlanpiac. Szeder Krisztina, a Duna House Prime ingatlanszakértője szerint a luxusingatlanok értékesítése sokszor nem hónapok, hanem évek kérdése, így az eladók számára az egyik legnagyobb próbatétel a türelem.</w:t>
      </w:r>
    </w:p>
    <w:p>
      <w:pPr/>
      <w:r>
        <w:rPr/>
        <w:t xml:space="preserve">A piaci lassulás összhangban van a teljes ingatlanpiacon tapasztalt trendekkel: 2025 júliusában mintegy 4%-kal kevesebb tranzakció történt, mint júniusban, és 18%-kal kevesebb, mint egy évvel korábban. Ez egyértelműen a vevői kereslet és aktivitás csökkenésére utal. Bár az Otthon Start Program hatására júliusban látványosan élénkült a kereslet, ez a luxusingatlanok piacát nem érinti.</w:t>
      </w:r>
    </w:p>
    <w:p>
      <w:pPr/>
      <w:r>
        <w:rPr/>
        <w:t xml:space="preserve">Mitől luxus?</w:t>
      </w:r>
    </w:p>
    <w:p>
      <w:pPr/>
      <w:r>
        <w:rPr/>
        <w:t xml:space="preserve">„A ’luxus’ és a ’nagy értékű’ ingatlan fogalma nem azonos” – hangsúlyozta Szeder Krisztina. „Attól, hogy egy ingatlan nagy értékű, még nem feltétlenül luxus. A luxushoz kell valamilyen különlegesség: egyedülálló lokáció, kimagasló műszaki tartalom vagy olyan hozzáadott érték, ami kiemeli a kínálatból. Ma már alapelvárás az okosotthon-rendszer, a prémium gépészet és a magas minőségű kivitelezés. A panoráma, a tágas belső terek, a nagy gardróbok, a többállásos garázs és az úszómedence továbbra is kiemelt keresleti szempontok” – tette hozzá.</w:t>
      </w:r>
    </w:p>
    <w:p>
      <w:pPr/>
      <w:r>
        <w:rPr/>
        <w:t xml:space="preserve">Ár- és lokációs különbségek</w:t>
      </w:r>
    </w:p>
    <w:p>
      <w:pPr/>
      <w:r>
        <w:rPr/>
        <w:t xml:space="preserve">A luxusingatlanok ára településenként jelentősen eltérhet. „Míg egy vidéken található prémium kategóriás ingatlan ára néhány száz millió forint körül mozoghat, addig hasonló adottságokkal a budai oldal egyes kiemelt részein akár több milliárd forintot is elkérhetnek érte” – ismertette a szakértő.</w:t>
      </w:r>
    </w:p>
    <w:p>
      <w:pPr/>
      <w:r>
        <w:rPr/>
        <w:t xml:space="preserve">A COVID-időszak ideiglenesen felgyorsította a luxus kategóriájú ingatlanok értékesítését, de az elmúlt két évben újra lassult a piac. A vevők ma jóval tudatosabban keresnek, kevesebb ingatlant néznek meg személyesen, és döntéseiket hosszabb mérlegelés után hozzák meg. Ráadásul a választási évek előtt jellemző a kivárás, sokan inkább elhalasztják a több százmilliós vagy milliárdos befektetésekről szóló döntést.</w:t>
      </w:r>
    </w:p>
    <w:p>
      <w:pPr/>
      <w:r>
        <w:rPr/>
        <w:t xml:space="preserve">Változó vevői összetétel</w:t>
      </w:r>
    </w:p>
    <w:p>
      <w:pPr/>
      <w:r>
        <w:rPr/>
        <w:t xml:space="preserve">A külföldi vásárlók aránya jelentősen visszaesett, a tranzakciók többségét magyar magánszemélyek kötik, elsősorban saját használatra. „A befektetési célú vásárlások ritkábbak, mert a hozamlehetőségek mérséklődtek, a befektetők pedig már külföldi piacokban is gondolkodnak” – mondta a Duna House Prime ingatlanszakértője.</w:t>
      </w:r>
    </w:p>
    <w:p>
      <w:pPr/>
      <w:r>
        <w:rPr/>
        <w:t xml:space="preserve">„A luxusingatlanpiac most türelmet és tudatosságot kíván mind a vevőktől, mind az eladóktól. Bár a jelenlegi környezet lassulást hozott, az igazán különleges és prémium minőségű ingatlanokra továbbra is van kereslet, és ezek hosszabb távon is megőrzik értéküket” – foglalta össze Szeder Krisztina.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https://hellosajto.hu/?p=24921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7D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2025-08-21T17:39:58+00:00</dcterms:created>
  <dcterms:modified xsi:type="dcterms:W3CDTF">2025-08-21T17:39:58+00:00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