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Megduplázhatja az új lakásfejlesztések számát a 3%-os hitelprogram</w:t>
      </w:r>
      <w:bookmarkEnd w:id="0"/>
    </w:p>
    <w:p>
      <w:pPr/>
      <w:r>
        <w:rPr/>
        <w:t xml:space="preserve">Már 2026-ban elindulhat 20–25 ezer új lakás fejlesztése a 3%-os hitelprogram keretében, ami a kivitelezés és előértékesítés alatt álló projektek számát közel megduplázhatja a jelenlegi átlaghoz képest. A tényleges átadások tömegesen várhatóan 2027 második felétől jelennek meg a piacon, így a kínálati fordulat a következő két-három évben bontakozhat ki. Öt éves távon akár 50 ezer új lakás is megépülhet a programban, ami átlagosan ~40%-os bővülést jelentene az éves átadásokban.</w:t>
      </w:r>
    </w:p>
    <w:p>
      <w:pPr/>
      <w:r>
        <w:rPr/>
        <w:t xml:space="preserve">A kormányrendelet szerint minden olyan lakásfejlesztés, amely legalább 250 lakás megépítését célozza, és ezek minimum 70 százaléka megfelel a 3%-os támogatott hitel feltételeinek, nemzetgazdaságilag kiemelt beruházásnak minősülhet. A kormány várakozásai szerint a program keretében jövőre 20–25 ezer lakás fejlesztése indulhat el, öt év alatt pedig összesen akár 50 ezer lakás épülhet fel.</w:t>
      </w:r>
    </w:p>
    <w:p>
      <w:pPr/>
      <w:r>
        <w:rPr/>
        <w:t xml:space="preserve">Az elmúlt öt évben a magyar lakásállomány évi bővülése folyamatosan mérséklődött: 2020-ban még 28 200 új lakás épült, 2021-ben és 2022-ben már csak nagyjából 20 000, 2023-ban 18 600, míg 2024-ben mindössze 13 300 – a vizsgált időszak legalacsonyabb értéke.</w:t>
      </w:r>
    </w:p>
    <w:p>
      <w:pPr/>
      <w:r>
        <w:rPr/>
        <w:t xml:space="preserve">A Duna House számításai szerint a 2026-ban induló fejlesztések volumene ~90–110%-kal növelheti a piacon lévő újépítésű projektek számát, ugyanakkor ezek zöme még építés alatt lesz, így a tényleges átadások számában a nagyobb ugrás csak 2027–2028-ban várható. Öt éves távon az 50 ezer új lakás megvalósítása átlagosan évi 10 ezer többletátadást jelentene, ami ~40%-os bővülés a jelenlegi szinthez képest.</w:t>
      </w:r>
    </w:p>
    <w:p>
      <w:pPr/>
      <w:r>
        <w:rPr/>
        <w:t xml:space="preserve">„A program valódi hatása akkor lesz mérhető, amikor az új lakások tömegesen megjelennek a piacon – ez várhatóan 2027 második felétől kezdődhet. Addig a keresletélénkítő hatás dominálhat” – mondta Szegő Péter, a Duna House vezető elemzője.</w:t>
      </w:r>
    </w:p>
    <w:p>
      <w:pPr/>
      <w:r>
        <w:rPr/>
        <w:t xml:space="preserve">A program már az előértékesítési szakaszban is keresletnövekedést generálhat, ami 2026 elején indulhat meg az első projektek esetében. A tömeges átadások és a kínálati fordulat azonban 2027–2028-ban hozhat érezhető árversenyt az újépítésű szegmensben.</w:t>
      </w:r>
    </w:p>
    <w:p>
      <w:pPr/>
      <w:r>
        <w:rPr/>
        <w:t xml:space="preserve">A fejlesztési idővonal a következőképpen alakulhat:</w:t>
      </w:r>
    </w:p>
    <w:p>
      <w:pPr/>
      <w:r>
        <w:rPr/>
        <w:t xml:space="preserve">Tervezés és engedélyeztetés: 6–12 hónap – 2025 őszén induló projekteknél ez 2026 tavaszára zárulhat.</w:t>
      </w:r>
    </w:p>
    <w:p>
      <w:pPr/>
      <w:r>
        <w:rPr/>
        <w:t xml:space="preserve">Előértékesítés: már az építkezés elején, akár 2026 elejétől.</w:t>
      </w:r>
    </w:p>
    <w:p>
      <w:pPr/>
      <w:r>
        <w:rPr/>
        <w:t xml:space="preserve">Tömeges átadások: 2027 második felétől, főként Budapesten és az agglomerációban.</w:t>
      </w:r>
    </w:p>
    <w:p>
      <w:pPr/>
      <w:r>
        <w:rPr/>
        <w:t xml:space="preserve">„A tervezett kínálatbővítés csak a gyors engedélyezés és az építőipari kapacitás bővítése együttes megvalósításával érheti el célját, és mérsékelheti az árak emelkedését a következő években” – fogalmazott a Duna House vezető elemzője.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Szegő Péter, PR és elemzési szakértő</w:t>
      </w:r>
    </w:p>
    <w:p>
      <w:pPr>
        <w:numPr>
          <w:ilvl w:val="0"/>
          <w:numId w:val="1"/>
        </w:numPr>
      </w:pPr>
      <w:r>
        <w:rPr/>
        <w:t xml:space="preserve">Duna House</w:t>
      </w:r>
    </w:p>
    <w:p>
      <w:pPr>
        <w:numPr>
          <w:ilvl w:val="0"/>
          <w:numId w:val="1"/>
        </w:numPr>
      </w:pPr>
      <w:r>
        <w:rPr/>
        <w:t xml:space="preserve">szego.peter@dh.hu</w:t>
      </w:r>
    </w:p>
    <w:p>
      <w:pPr/>
      <w:r>
        <w:rPr/>
        <w:t xml:space="preserve">Eredeti tartalom: Duna House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https://hellosajto.hu/?p=24769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2025-08-14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Duna House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4C90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2025-08-13T19:54:11+00:00</dcterms:created>
  <dcterms:modified xsi:type="dcterms:W3CDTF">2025-08-13T19:54:11+00:00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