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Kamara is részt vesz a Minősített Vállalati Hitel népszerűsítésében</w:t>
      </w:r>
      <w:bookmarkEnd w:id="0"/>
    </w:p>
    <w:p>
      <w:pPr/>
      <w:r>
        <w:rPr/>
        <w:t xml:space="preserve">A Magyar Nemzeti Bank a bankrendszeri verseny erősítése érdekében indította el a Minősített Vállalati Hitel minősítést, amelynek célja, hogy a kis- és középvállalkozások gyorsan és kedvező feltételekkel juthassanak forint alapú hitelhez a beruházásaikhoz – ismertette Varga Mihály, miután hivatalában fogadta Nagy Eleket, a Magyar Kereskedelmi és Iparkamara elnökét. Az egyeztetésen Nagy Elek megerősítette, hogy a Kamara támogatni fogja a Minősített Vállalati Hitel népszerűsítését a vállalkozások körében.</w:t>
      </w:r>
    </w:p>
    <w:p>
      <w:pPr/>
      <w:r>
        <w:rPr/>
        <w:t xml:space="preserve">Varga Mihály elmondta: a jegybank több körben folytatott egyeztetéseket a Magyar Bankszövetséggel a vállalati hitelezési aktivitás piaci alapú élénkítése kapcsán, különös tekintettel a KKV-szektorra. A közös munka eredményeként a Magyar Nemzeti Bank a korábban alkalmazott Minősített Fogyasztóbarát termékek mintájára, 2025. augusztus 1-jétől elérhetővé tette a Minősített Vállalati Hitel (MVH) minősítést. A megjelölést azok a beruházási célú vállalati hiteltermékek nyerhetik el, amelyek a jegybank által meghatározott feltételeknek megfelelő forint alapú hitelt nyújtanak – fejtette ki a jegybankelnök. Varga Mihály hozzátette: a pályázatok elbírálását követően akár már szeptembertől elérhetővé válhatnak a vállalkozások számára a Minősített Vállalati Hitelek, amelyek tartósan a piaci gyakorlat részévé válhatnak, széles körben támogatva beruházási céljaikat. A Magyar Nemzeti Bank és a Kamara elnöke egyetértettek abban, hogy a turbulens világgazdasági környezetben a hazai kisvállalkozások támogatása kulcsfontosságú feladat, amelynek egyik újabb eszköze lehet a Minősített Vállalati Hitel.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https://hellosajto.hu/?p=24724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815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2025-08-12T16:27:28+00:00</dcterms:created>
  <dcterms:modified xsi:type="dcterms:W3CDTF">2025-08-12T16:27:28+00:00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