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Ingyen víz vagy fenntartható öntözés? – A magyar megoldás szembemegy az EU-tagállamok gyakorlatával</w:t>
      </w:r>
      <w:bookmarkEnd w:id="0"/>
    </w:p>
    <w:p>
      <w:pPr/>
      <w:r>
        <w:rPr/>
        <w:t xml:space="preserve">A magyar kormány 2025-ben is átvállalja a gazdálkodók öntözővíz-használati díját, ezzel továbbra is díjmentesen biztosítva az öntözővizet a mezőgazdaság számára. A cél az öntözött területek növelése, a versenyképesség megőrzése – ám szakértők szerint ez az intézkedés hosszú távon fenntarthatatlan, és szembemegy az uniós vízpolitika alapelveivel.</w:t>
      </w:r>
    </w:p>
    <w:p>
      <w:pPr/>
      <w:r>
        <w:rPr/>
        <w:t xml:space="preserve">Az öntözővízre elkülönített 10 milliárd forintos támogatás ugyan rövid távon enyhítheti a mezőgazdaság aszály miatti sérülékenységét, de egy fontos ösztönző – a víz árának megtapasztalása – tűnik el ezzel a rendszerből. A jelenlegi gyakorlat ellentétes az Európai Unió Víz Keretirányelvével (VKI), amely szerint a vízhasználat árpolitikájának a készletek hatékony felhasználására kellene ösztönöznie, a „használó fizet” elv alapján.</w:t>
      </w:r>
    </w:p>
    <w:p>
      <w:pPr/>
      <w:r>
        <w:rPr/>
        <w:t xml:space="preserve">Azonban nem ez az első ilyen eset a hazai vízgazdálkodásban: 2014 óta többször is eltörölte vagy csökkentette a vízdíjat a magyar kormány – gazdasági és agrárszakmai indokokra hivatkozva. Az öntözött területek aránya azonban ennek ellenére is jellemzően stagnált. A 2022-es aszály ismét ráirányította a figyelmet arra, hogy az öntözés kulcsfontosságú lehet a klímaváltozásra való felkészülésben – de nem mindegy, milyen áron.</w:t>
      </w:r>
    </w:p>
    <w:p>
      <w:pPr/>
      <w:r>
        <w:rPr/>
        <w:t xml:space="preserve">Európa máshogy csinálja – tagállami gyakorlatok</w:t>
      </w:r>
    </w:p>
    <w:p>
      <w:pPr/>
      <w:r>
        <w:rPr/>
        <w:t xml:space="preserve">Európai összehasonlításban egyedülálló, hogy Magyarország teljes mértékben átvállalja a gazdák öntözővízköltségét. Bár más országokban is jelen van a támogatott árképzés, az öntözés jellemzően pénzbe kerül – és ezáltal ösztönöz a takarékosságra.</w:t>
      </w:r>
    </w:p>
    <w:p>
      <w:pPr/>
      <w:r>
        <w:rPr/>
        <w:t xml:space="preserve">Németország a vízszolgáltatás teljes költségét megfizetteti a felhasználókkal – ideértve a környezeti és erőforrásköltségeket is. A cél a pazarlás visszaszorítása, a természetes vizes élőhelyek védelme.</w:t>
      </w:r>
    </w:p>
    <w:p>
      <w:pPr/>
      <w:r>
        <w:rPr/>
        <w:t xml:space="preserve">Ausztria szigorún alkalmazza a „felhasználó fizet” elvét: a vízdíj fedezi a kitermelés és elosztás költségeit. A díj ösztönzi a takarékos vízhasználatot.</w:t>
      </w:r>
    </w:p>
    <w:p>
      <w:pPr/>
      <w:r>
        <w:rPr/>
        <w:t xml:space="preserve">Szlovákiában ugyan a vízdíj nagyon alacsony (0,001 EUR/m³), de létezik – bár csak nagy mennyiség felett kell fizetni.</w:t>
      </w:r>
    </w:p>
    <w:p>
      <w:pPr/>
      <w:r>
        <w:rPr/>
        <w:t xml:space="preserve">Horvátország szintén nem teszi ingyenessé a vizet, de erősen támogatja az öntözőrendszerek fejlesztését és a díjakat 50–100%-ban kompenzálja.</w:t>
      </w:r>
    </w:p>
    <w:p>
      <w:pPr/>
      <w:r>
        <w:rPr/>
        <w:t xml:space="preserve">Romániában a víz nem ingyenes, de az állam a fő infrastruktúra energiaigényét átvállalja, és uniós forrásokból magas támogatási intenzitással lehet beruházásokat megvalósítani.</w:t>
      </w:r>
    </w:p>
    <w:p>
      <w:pPr/>
      <w:r>
        <w:rPr/>
        <w:t xml:space="preserve">A magyar árpolitika fenntarthatósági dilemmája</w:t>
      </w:r>
    </w:p>
    <w:p>
      <w:pPr/>
      <w:r>
        <w:rPr/>
        <w:t xml:space="preserve">A magyar öntözési gyakorlat – bár rövid távon népszerű és politikailag támogatható – hosszú távon hátráltathatja a fenntartható vízgazdálkodást. A vízdíjmentesség megszünteti a takarékosságra ösztönző mechanizmusokat, miközben a rendszer nem differenciál kis és nagy gazdálkodók között – pedig a mezőgazdaság belső szerkezete rendkívül heterogén.</w:t>
      </w:r>
    </w:p>
    <w:p>
      <w:pPr/>
      <w:r>
        <w:rPr/>
        <w:t xml:space="preserve">Ahogy Szabó Péter klímapolitikai tanácsadó fogalmaz: „egyértelmű támadási felület az uniós irányelvben foglalt, a hatékonyságot ösztönző árpolitikától való eltérés, de egyelőre ennek még nem mutatkoznak közvetlen jogi következményei.”</w:t>
      </w:r>
    </w:p>
    <w:p>
      <w:pPr/>
      <w:r>
        <w:rPr/>
        <w:t xml:space="preserve">Miközben az öntözés egyre fontosabb témává válik a klímaváltozás miatt, éppen most lenne szükség egy olyan vízgazdálkodási modellre, amely nemcsak mennyiségi, de minőségi célokat is szolgál: igazságosan osztja el a vizet, ösztönöz a takarékosságra, és segíti a természetes vizes élőhelyek megőrzését.</w:t>
      </w:r>
    </w:p>
    <w:p>
      <w:pPr/>
      <w:r>
        <w:rPr/>
        <w:t xml:space="preserve">További információ: https://masfelfok.hu/2025/08/07/ingyen-viz-ontozes/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Szabó Péter, klímapolitikai tanácsadó</w:t>
      </w:r>
    </w:p>
    <w:p>
      <w:pPr>
        <w:numPr>
          <w:ilvl w:val="0"/>
          <w:numId w:val="1"/>
        </w:numPr>
      </w:pPr>
      <w:r>
        <w:rPr/>
        <w:t xml:space="preserve">szp.0720@gmail.com</w:t>
      </w:r>
    </w:p>
    <w:p>
      <w:pPr/>
      <w:r>
        <w:rPr/>
        <w:t xml:space="preserve">Eredeti tartalom: Másfélfok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https://hellosajto.hu/24643/ingyen-viz-vagy-fenntarthato-ontozes-a-magyar-megoldas-szembemegy-az-eu-tagallamok-gyakorlataval/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Másfélfok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9A8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2025-08-07T09:01:50+00:00</dcterms:created>
  <dcterms:modified xsi:type="dcterms:W3CDTF">2025-08-07T09:01:50+00:00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