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Növekedés az adathasználatban, lendületes hálózatfejleztés és következetes működés</w:t>
      </w:r>
      <w:bookmarkEnd w:id="0"/>
    </w:p>
    <w:p>
      <w:pPr/>
      <w:r>
        <w:rPr/>
        <w:t xml:space="preserve">A Magyar Telekom 2025. második negyedévi eredményei</w:t>
      </w:r>
    </w:p>
    <w:p>
      <w:pPr/>
      <w:r>
        <w:rPr/>
        <w:t xml:space="preserve">Vezetékes és mobil hálózatainak folyamatos fejlesztésével továbbra is stratégiai céljainak megfelelően halad a 2025-ös évben a Magyar Telekom. A vállalat tovább bővítette optikai hálózatának lefedettségét, így országszerte immáron 3,9 millió gigabites elérési ponton keresztül csatlakozhatnak az ügyfelek a Telekom hálózatához. Szintén jelentős lépéssel - 2024. azonos időszakához képest 23%-kal - 86%-ra növelte a vállalat a lakosságszám-arányos kültéri 5G lefedettségét. Ráadásul mind a gigabit-képes vezetékes, mind pedig az 5G hálózatot ingyenesen használhatják a Telekom ügyfelei a nyári hónapokban. A hálózatfejlesztés nemcsak stratégiai jelentősége miatt kiemelkedően fontos a vállalat életében, hanem azért is, hogy az ügyfelek folyamatosan növekvő adathasználati igényét a legjobb minőségben tudják biztosítani.   A második negyedévben a lakossági ügyfelek átlagos havi adathasználata 16GB volt, ami 20%-os emelkedés az előző év azonos időszakához képest.</w:t>
      </w:r>
    </w:p>
    <w:p>
      <w:pPr/>
      <w:r>
        <w:rPr/>
        <w:t xml:space="preserve">A fentiek, valamint a következetes, hatékonyságnövelésre és költségoptimalizálásra törekvő működés jól megmutatkozik a negyedév pénzügyi eredményeiben is. 2025 második negyedévében a mobil bevételek 1,8%-kal nőttek 2024. második negyedévéhez képest, a vezetékes bevételek kis mértékben csökkentek. Ennek eredményeként a bevétel az előző év azonos időszakához képest nagyságrendileg változatlan, 241,3 milliárd forint volt. Az EBIDTA AL értéke éves összehasonlításban 13,1%-kal 101,5 milliárd forintra nőtt. Szintén emelkedett a második negyedévben a módosított nettó eredmény, mely június végén megközelítette az 55,9 milliárd forintot. Az eredmények alakulásában jelentős szerepet játszottak a növekvő adatigény mellett bizonyos egyszeri profitnövelő tételek is, így a Magyar Telekom módosította év elején megfogalmazott célkitűzésének egyes részeit.</w:t>
      </w:r>
    </w:p>
    <w:p>
      <w:pPr/>
      <w:r>
        <w:rPr/>
        <w:t xml:space="preserve">A Magyar Telekom ma közzétette 2025. második negyedévére és első félévére az EU által befogadott Nemzetközi Pénzügyi Beszámolási Standardok (IFRS) szerinti konszolidált pénzügyi eredményeit. A féléves jelentés nem auditált értékeket tartalmaz az összes pénzügyi időszakra.</w:t>
      </w:r>
    </w:p>
    <w:p>
      <w:pPr/>
      <w:r>
        <w:rPr/>
        <w:t xml:space="preserve">Főbb eredmények:</w:t>
      </w:r>
    </w:p>
    <w:p>
      <w:pPr/>
      <w:r>
        <w:rPr/>
        <w:t xml:space="preserve">Az összes bevétel éves szinten nagyjából változatlan maradt, 241,3 milliárd forint volt 2025 második negyedévében. A szolgáltatási bevétel tovább emelkedett a mobil adat és vezetékes szélessávú bevételek folytatódó növekedésének következtében. Ezen növekedéseket többségében ellensúlyozta az RI/IT bevételek éves szintű csökkenése, valamint a készülékértékesítés alacsonyabb értéke.</w:t>
      </w:r>
    </w:p>
    <w:p>
      <w:pPr/>
      <w:r>
        <w:rPr/>
        <w:t xml:space="preserve">A mobil bevételek 1,8%-kal, 143,2 milliárd forintra nőttek 2025 második negyedévében az előző év azonos időszakához képest, a mobil adat használat folyamatos növekedésének következtében.</w:t>
      </w:r>
    </w:p>
    <w:p>
      <w:pPr/>
      <w:r>
        <w:rPr/>
        <w:t xml:space="preserve">A vezetékes bevételek kis mértékben csökkentek éves szinten, 76,5 milliárd forintot tettek ki 2025 második negyedévében, mivel a vezetékes szélessávú bevételek növekedését ellensúlyozta a kiskereskedelmi hang alapú és TV bevételek csökkenése.</w:t>
      </w:r>
    </w:p>
    <w:p>
      <w:pPr/>
      <w:r>
        <w:rPr/>
        <w:t xml:space="preserve">A rendszerintegrációs és informatikai ('RI/IT') bevételek 6,8%-kal csökkentek éves szinten, és 21,5 milliárd forintot tettek ki 2025 második negyedévében, amia magyarországi projektek elérő ütemezését tükrözi.</w:t>
      </w:r>
    </w:p>
    <w:p>
      <w:pPr/>
      <w:r>
        <w:rPr/>
        <w:t xml:space="preserve">A közvetlen költségek éves összehasonlításban 1,9%-kal voltak alacsonyabbak, 87,4 milliárd forintot tettek ki 2025 második negyedévében, az alacsonyabb RI/IT szolgáltatásokkal kapcsolatos költségeknek, valamint a követelések értékvesztése és a távközlési adó költségek csökkenésének köszönhetően. </w:t>
      </w:r>
    </w:p>
    <w:p>
      <w:pPr/>
      <w:r>
        <w:rPr/>
        <w:t xml:space="preserve">Az összekapcsolási költségek éves összevetésben stabilan alakultak, 4,9 milliárd forintot tettek ki 2025 második negyedévben.</w:t>
      </w:r>
    </w:p>
    <w:p>
      <w:pPr/>
      <w:r>
        <w:rPr/>
        <w:t xml:space="preserve">Az RI/IT szolgáltatással kapcsolatos költségek 10,5%-kal csökkentek éves szinten, 2025 második negyedévében 13,8 milliárd forintot tettek ki, az alacsonyabb projekt volumennel összhangban.</w:t>
      </w:r>
    </w:p>
    <w:p>
      <w:pPr/>
      <w:r>
        <w:rPr/>
        <w:t xml:space="preserve">Pénzügyi eszközök és szerződéses eszközök értékvesztése és nyeresége (követelések értékvesztése) az előző év azonos időszakához képest 12,4%-kal 2,7 milliárd forintra csökkent 2025 második negyedévében, a követelések bázis időszakhoz képest kedvezőbb korosodásának köszönhetően, különösen néhány jelentős partner esetén.</w:t>
      </w:r>
    </w:p>
    <w:p>
      <w:pPr/>
      <w:r>
        <w:rPr/>
        <w:t xml:space="preserve">A távközlési adó éves szinten 6,3%-kal csökkent, 2025 második negyedévében 6,0 milliárd forintot tett ki, ami elsősorban az üzleti ügyfelek által generált mobil hangalapú forgalom csökkenését tükrözi.</w:t>
      </w:r>
    </w:p>
    <w:p>
      <w:pPr/>
      <w:r>
        <w:rPr/>
        <w:t xml:space="preserve">Az egyéb közvetlen költségek 1,1%-kal, 60,0 milliárd forintra nőttek 2025 második negyedévében az előző év azonos időszakához képest, elsősorban a magasabb roaming kifizetések emelkedésének hatására.</w:t>
      </w:r>
    </w:p>
    <w:p>
      <w:pPr/>
      <w:r>
        <w:rPr/>
        <w:t xml:space="preserve">A bruttó fedezet éves szinten 1,6%-kal 153,9 milliárd forintra javult 2025 második negyedévében, a magasabb szolgáltatási bevételeknek, a követelések alacsonyabb mértékű értékvesztésének és a távközlési adó költségek csökkenésének köszönhetően.</w:t>
      </w:r>
    </w:p>
    <w:p>
      <w:pPr/>
      <w:r>
        <w:rPr/>
        <w:t xml:space="preserve">A közvetett költségek éves szinten 18,0%-kal vagy 9,8 milliárd forinttal, 44,5 milliárd forintra csökkentek 2025 második negyedévében, ami a távközlési pótadó kivezetéséből eredő kedvező hatást, valamint a magasabb egyéb működési bevételeket tükrözi. Ezek bőven ellensúlyozták a személyi jellegű ráfordítások emelkedésének hatását.</w:t>
      </w:r>
    </w:p>
    <w:p>
      <w:pPr/>
      <w:r>
        <w:rPr/>
        <w:t xml:space="preserve">A személyi jellegű ráfordítások éves szinten 6,7%-kal nőttek, 26,6 milliárd forintot tettek ki 2025 második negyedévében, ami elsősorban a Magyarországon 2025. márciustól, Észak-Macedóniában 2025. áprilistól hatályos béremelések következménye.</w:t>
      </w:r>
    </w:p>
    <w:p>
      <w:pPr/>
      <w:r>
        <w:rPr/>
        <w:t xml:space="preserve">A távközlési pótadó 2025. január 1-jétől megszűnt, ami 9,1 milliárd forint éves javulást eredményezett éves szinten 2025 második negyedévében.</w:t>
      </w:r>
    </w:p>
    <w:p>
      <w:pPr/>
      <w:r>
        <w:rPr/>
        <w:t xml:space="preserve">Az egyéb működési költségek (távközlési pótadó nélkül) kismértékben emelkedtek éves összehasonlításban és 21,4 milliárd forintot tettek ki 2025 második negyedévében, mivel az energia költségek csökkenése és egyéb hatékonysági intézkedések hatása részben ellensúlyozni tudta a számos költségtételt érintő infláció okozta árnyomást.</w:t>
      </w:r>
    </w:p>
    <w:p>
      <w:pPr/>
      <w:r>
        <w:rPr/>
        <w:t xml:space="preserve">Az egyéb működési bevételek 3,5 milliárd forintot tettek ki 2025 második negyedévében a ViDaNet eladás kapcsán jelentkező nagyjából 1,5 milliárd forint nyereség, valamint ingatlanértékesítésből származó egyszeri nyereség következtében.</w:t>
      </w:r>
    </w:p>
    <w:p>
      <w:pPr/>
      <w:r>
        <w:rPr/>
        <w:t xml:space="preserve">Az EBITDA éves szinten 12,6%-kal 109,3 milliárd forintra nőtt 2025 második negyedévében a bruttó fedezet javulásának és az alacsonyabb közvetett költségeknek köszönhetően. Az EBITDA AL éves szinten 13,1%-kal 101,5 milliárd forintra nőtt 2025 második negyedévében.</w:t>
      </w:r>
    </w:p>
    <w:p>
      <w:pPr/>
      <w:r>
        <w:rPr/>
        <w:t xml:space="preserve">Az amortizációs költségek kismértékben emelkedtek az előző év azonos időszakához képest, 2025 második negyedévében 36,3 milliárd forintot tettek ki, mivel a magyarországi IT egyszerűsítési lépések néhány szoftver élettartam rövidítéséhez vezetett.</w:t>
      </w:r>
    </w:p>
    <w:p>
      <w:pPr/>
      <w:r>
        <w:rPr/>
        <w:t xml:space="preserve">Az időszak eredménye éves szinten 29,3%-kal 57,7 milliárd forintra nőtt 2025 második negyedévében, ami elsősorbanaz EBITDA növekedésének tudható be.</w:t>
      </w:r>
    </w:p>
    <w:p>
      <w:pPr/>
      <w:r>
        <w:rPr/>
        <w:t xml:space="preserve">A nettó pénzügyi eredmény a 2024. második negyedévi 7,9 milliárd forintos veszteségről 2025. második negyedévi 5,6 milliárd forintos veszteségre javult. A nettó kamatköltség javulása elsősorban a hitelállomány csökkenésének, az alacsonyabb átlagos kamatrátáknak, valamint a likviditási egyenlegekkel kapcsolatos magasabb kapott kamatoknak tulajdonítható. Az egyéb pénzügyi költségek kedvező változása az árfolyamváltozásokkal kapcsolatos kedvezőbb eredményeket tükrözi.</w:t>
      </w:r>
    </w:p>
    <w:p>
      <w:pPr/>
      <w:r>
        <w:rPr/>
        <w:t xml:space="preserve">A nyereségadó ráfordítások éves szinten 11,1%-kal, 9,7 milliárd forintra nőttek 2025 második negyedévében, az éves összevetésben magasabb nyereségszintekkel összhangban.</w:t>
      </w:r>
    </w:p>
    <w:p>
      <w:pPr/>
      <w:r>
        <w:rPr/>
        <w:t xml:space="preserve">A nem irányító részvényesekre jutó eredmény éves szinten 31,8%-kal 1,7 milliárd forintra nőt 2025 második negyedévében, ami az észak-macedón leányvállalat magasabb eredményét tükrözi.</w:t>
      </w:r>
    </w:p>
    <w:p>
      <w:pPr/>
      <w:r>
        <w:rPr/>
        <w:t xml:space="preserve">A módosított nettó eredmény (az anyavállalat tulajdonosaira jutó módosított eredmény) 2025 második negyedévében 55,9 milliárd forintre nőtt, míg 2025. első félévben összességében 110,4 milliárd forintra emelkedett.</w:t>
      </w:r>
    </w:p>
    <w:p>
      <w:pPr/>
      <w:r>
        <w:rPr/>
        <w:t xml:space="preserve">Rékasi Tibor, a Magyar Telekom vezérigazgatója, elmondta: „2025 második negyedévében jelentős előrelépést tettünk stratégiai célunk elérése felé, hogy egyre több ügyfelünk számára biztosítsuk a gigabites élményt mind vezetékes, mind mobil hálózatainkon.Tovább bővítettük optikai hálózatunk lefedettségét és fejlesztéseket hajtottunk végre mobilhálózatunkon is – növeltük kapacitását és elértük, hogy lakosságszám-arányos 5G lefedettségünk elérje a 86%-ot. Ezek a hálózati infrastruktúra fejlesztések továbbra is alapvető fontosságúak a növekedés biztosításához és ahhoz, hogy minél több ügyfél igényeinek meg tudjunk felelni. Hogy ügyfeleink megtapasztalhassák kiváló hálózataink nyújtotta előnyöket, a nyári hónapokra ingyenesen elérhetővé tettük számukra mind gigabites vezetékes, mind pedig 5G hálózatunkat. Konzisztens működési teljesítményünk egyértelműen megmutatkozik negyedéves pénzügyi eredményeinkben. Továbbra is erős profitnövekedést értünk el, az EBITDA AL éves összehasonlításban 13,1%-kal, módosított nettó eredmény pedig 27%-kal nőtt. Ezek az eredmények lehetővé teszik, hogy felfelé módosítsuk éves célkitűzésünket: jelenlegi várakozásaink szerint az EBITDA AL értéke 2025-ben eléri majd a korábban meghatározott célkitűzésünkben szereplő tartomány felső határát. A módosított nettó eredmény és a szabad cash flow pedig előre láthatóan legalább 200 milliárd forintot tesz majd ki az idei évben.”</w:t>
      </w:r>
    </w:p>
    <w:p>
      <w:pPr/>
      <w:r>
        <w:rPr/>
        <w:t xml:space="preserve">Sajtókapcsolat:</w:t>
      </w:r>
    </w:p>
    <w:p>
      <w:pPr>
        <w:numPr>
          <w:ilvl w:val="0"/>
          <w:numId w:val="1"/>
        </w:numPr>
      </w:pPr>
      <w:r>
        <w:rPr/>
        <w:t xml:space="preserve">Magyar Telekom Sajtó</w:t>
      </w:r>
    </w:p>
    <w:p>
      <w:pPr>
        <w:numPr>
          <w:ilvl w:val="0"/>
          <w:numId w:val="1"/>
        </w:numPr>
      </w:pPr>
      <w:r>
        <w:rPr/>
        <w:t xml:space="preserve">sajto@telekom.hu</w:t>
      </w:r>
    </w:p>
    <w:p>
      <w:pPr/>
      <w:r>
        <w:rPr/>
        <w:t xml:space="preserve">Eredeti tartalom: Magyar Telekom Nyrt.</w:t>
      </w:r>
    </w:p>
    <w:p>
      <w:pPr/>
      <w:r>
        <w:rPr/>
        <w:t xml:space="preserve">Továbbította: Helló Sajtó! Üzleti Sajtószolgálat</w:t>
      </w:r>
    </w:p>
    <w:p>
      <w:pPr/>
      <w:r>
        <w:rPr/>
        <w:t xml:space="preserve">
          Ez a sajtóközlemény a következő linken érhető el:
          <w:br/>
          https://hellosajto.hu/?p=24638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2025-08-07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Magyar Telekom Nyrt.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A6F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2025-08-06T18:34:44+00:00</dcterms:created>
  <dcterms:modified xsi:type="dcterms:W3CDTF">2025-08-06T18:34:44+00:00</dcterms:modified>
</cp:coreProperties>
</file>

<file path=docProps/custom.xml><?xml version="1.0" encoding="utf-8"?>
<Properties xmlns="http://schemas.openxmlformats.org/officeDocument/2006/custom-properties" xmlns:vt="http://schemas.openxmlformats.org/officeDocument/2006/docPropsVTypes"/>
</file>