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 költségvetési átvilágítás: értékelendő a szándék, de súlyos hiányosságokra mutat rá</w:t>
      </w:r>
      <w:bookmarkEnd w:id="0"/>
    </w:p>
    <w:p>
      <w:pPr/>
      <w:r>
        <w:rPr/>
        <w:t xml:space="preserve">Fontos előrelépés, hogy a kormány végre zöld szemmel is átnézte a költségvetést, de a számok mélyére nézve kiderül: a kiadások szerkezete továbbra sem támogatja érdemben a zöld átmenetet, és jóval több közpénz megy környezetkárosító tevékenységekre, mint klímavédelemre. Schaffhauser Tibor, a Green Policy Center szakértője elemezte az átvilágítást.</w:t>
      </w:r>
    </w:p>
    <w:p>
      <w:pPr/>
      <w:r>
        <w:rPr/>
        <w:t xml:space="preserve">Magyarország történetében először készült el a központi költségvetés zöld átvilágítása, amely azt vizsgálta, mennyiben járulnak hozzá az állami kiadások a klímaváltozás elleni fellépéshez és a környezet védelméhez. Ez mérföldkő, hiszen a költségvetés az egyik legerősebb eszköz a klímaváltozás elleni küzdelemben, és a Párizsi Megállapodás, valamint az EU irányelvei is arra ösztönöznek, hogy a tagállamok pénzügyeiket a fenntarthatósági célokhoz igazítsák.</w:t>
      </w:r>
    </w:p>
    <w:p>
      <w:pPr/>
      <w:r>
        <w:rPr/>
        <w:t xml:space="preserve">"A cél az, hogy a nemzeti költségvetések, mint a gazdaságpolitika kulcsfontosságú eszközei, előmozdítsák a zöld átmenetet, különösen az éghajlatváltozás elleni fellépést, a biodiverzitás megőrzését és a környezeti szempontból felelős gazdaságpolitikai döntéshozatalt, és ne ellene dolgozzanak" – írja elemzésében Schaffhauser Tibor, a Green Policy Center szakértője.</w:t>
      </w:r>
    </w:p>
    <w:p>
      <w:pPr/>
      <w:r>
        <w:rPr/>
        <w:t xml:space="preserve">A zöld átvilágítás eredménye ugyanakkor rávilágít a strukturális problémákra: a 2026-os költségvetés kiadásainak mindössze 6%-a számít zöldnek, messze elmaradva az EU 30%-os klímacéltól. Összehasonlításképpen Ausztria 9,5%-os, Luxemburg 8,7%-os, Spanyolország és Franciaország 6,8, illetve 6,6%-os arányt ért el, míg Finnország és Portugália 3,5% és 2,9% körüli zöld arányt jelentett, így Magyarország európai összevetésben a középmezőnyben helyezkedik el, de továbbra is messze keveset költ a zöld átállásra és környezetvédelemre.</w:t>
      </w:r>
    </w:p>
    <w:p>
      <w:pPr/>
      <w:r>
        <w:rPr/>
        <w:t xml:space="preserve">Mindennek fényében - továbbá tudva azt, hogy a szakértő saját elemzése szerint 2025-ben még csak 4,8% volt ez az arány - akár azt is mondhatnánk, hogy a helyzet nem különösebben problémás. A részletek azonban világosan mutatják, hogy a közpénzek elosztásának szerkezete meglehetősen ellentmondásos. Az aránytalanságokat ékesen mutatja, hogy vasútfejlesztésre 2026-ban mindössze 6,7 milliárd forintot szán a kormány, ami 13,4 milliárd forinttal kevesebb a korábbi évhez képest, ezzel szemben közútfejlesztésre 335,5 milliárd forintot terveznek, vagyis közel ötvenszer annyit fordítanak a közlekedés egyik legszennyezőbb formájának fejlesztésére, mint a klímabarát vasút korszerűsítésére.</w:t>
      </w:r>
    </w:p>
    <w:p>
      <w:pPr/>
      <w:r>
        <w:rPr/>
        <w:t xml:space="preserve">A legélesebb ellentmondás az energiaágazatban látszik: a kormány 792,5 milliárd forintot tervez fosszilis energiahordozók támogatására, miközben lakossági energiahatékonysági felújításokra mindössze 2,4 milliárd forintot különít el – vagyis több mint háromszázszoros pénzügyi előnyt kap a klímaváltozást gyorsító fosszilis energia, mint a kibocsátáscsökkentést szolgáló felújítások.</w:t>
      </w:r>
    </w:p>
    <w:p>
      <w:pPr/>
      <w:r>
        <w:rPr/>
        <w:t xml:space="preserve">"Nincs sok értelme egyszerre a féket és a gázt is nyomni, vagyis egyszerre költeni a zöld átmenetre, miközben az ellenkező célokra is költ egy ország" - írja Schaffhauser Tibor.</w:t>
      </w:r>
    </w:p>
    <w:p>
      <w:pPr/>
      <w:r>
        <w:rPr/>
        <w:t xml:space="preserve">A Green Policy Center szakértője kiemeli: üdvözlendő, hogy megtörtént az első zöld átvilágítás, de a klímacélok eléréséhez konkrétan növelni kellene a zöld kiadások arányát a költségvetésben, és a zöld tervezésnek a végleges költségvetési törvény részévé kellene válnia. Ehhez hozzátartozna a környezetkárosító kiadások átlátható bemutatása is, hiszen amíg több közpénz jut a klímaváltozást gyorsító támogatásokra, mint a környezetvédelemre, Magyarország nem tudja teljesíteni a saját klímacéljait.</w:t>
      </w:r>
    </w:p>
    <w:p>
      <w:pPr/>
      <w:r>
        <w:rPr/>
        <w:t xml:space="preserve">A költségvetés zöld átvilágítása tehát fontos és szükséges lépés volt, de önmagában nem elegendő. Ha valóban nyerni akarunk a klímaváltozás elleni harcban, a közpénzek elköltésének szerkezete is a zöld átmenetet kell, hogy szolgálja – és ne konzerválja a múlt káros szokásait.</w:t>
      </w:r>
    </w:p>
    <w:p>
      <w:pPr/>
      <w:r>
        <w:rPr/>
        <w:t xml:space="preserve">További információk: https://masfelfok.hu/2025/08/05/zold-atvilagitas/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Schaffhauser Tibor, szakértő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tibor.schaffhauser@greenpolicycenter.com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https://hellosajto.hu/24576/zold-koltsegvetesi-atvilagitas-ertekelendo-a-szandek-de-sulyos-hianyossagokra-mutat-ra/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F7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2025-08-05T11:16:40+00:00</dcterms:created>
  <dcterms:modified xsi:type="dcterms:W3CDTF">2025-08-05T11:16:40+00:00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