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10 év alatt 3 autóval lett drágább egy lakás</w:t>
      </w:r>
      <w:bookmarkEnd w:id="0"/>
    </w:p>
    <w:p>
      <w:pPr/>
      <w:r>
        <w:rPr/>
        <w:t xml:space="preserve">Felborult a legfontosabb vagyontárgyak értékegyensúlya</w:t>
      </w:r>
    </w:p>
    <w:p>
      <w:pPr/>
      <w:r>
        <w:rPr/>
        <w:t xml:space="preserve">Az elmúlt évtizedben látványosan megváltozott az ingatlanok és a családi autók relatív értéke Magyarországon. Míg korábban a saját ingatlan és az autó a legtöbb család számára hasonlóan fontos, státuszszimbólumként is értelmezhető vagyontárgynak számított, mára az ingatlanárak drasztikusan elszakadtak az autókétól — mind pénzügyi, mind társadalmi értelemben.</w:t>
      </w:r>
    </w:p>
    <w:p>
      <w:pPr/>
      <w:r>
        <w:rPr/>
        <w:t xml:space="preserve">Egy lakás és egy autó birtoklása a magyar háztartások számára egyszerre funkcionális és szimbolikus jelentéssel bír: előbbi a stabilitás, a biztonság és az otthonteremtés záloga, utóbbi pedig a mobilitás és a függetlenség eszköze.</w:t>
      </w:r>
    </w:p>
    <w:p>
      <w:pPr/>
      <w:r>
        <w:rPr/>
        <w:t xml:space="preserve">Korábban a két vagyontárgy közötti gazdasági arány is viszonylag kiegyensúlyozott volt.2025-ben viszont már a budapesti használt lakások átlagos négyzetméterára 1,2-1,3 millió forint közé „érkezett meg”, míg egy új, középkategóriás autó bruttó ára 10-13 millió forint között mozog. Egy átlagos, 60 négyzetméteres lakás értéke így 72-78 millió Ft körül alakul, ami 5-6 hasonló árkategóriájú autó értékének felel meg – míg 10 évvel ezelőtt még legfeljebb 3-4 autó ára volt azonos értékű egy lakással.</w:t>
      </w:r>
    </w:p>
    <w:p>
      <w:pPr/>
      <w:r>
        <w:rPr/>
        <w:t xml:space="preserve">„A saját otthon és a családi autó korábban nagyjából azonos fontosságú beruházásnak számított. Ez az arány mára jelentősen eltolódott az ingatlanok javára. Adataink szerint 2015-ig az átlagos lakóingatlan értéke körülbelül 8-10-szerese volt egy új, felső-középkategóriás személyautó árának. 2025-re ez az arány már 13-14-szeresre nőtt, attól függően, hogy melyik piaci szegmensből indulunk ki” – mondta Szegő Péter, a Duna House vezető elemzője.</w:t>
      </w:r>
    </w:p>
    <w:p>
      <w:pPr/>
      <w:r>
        <w:rPr/>
        <w:t xml:space="preserve">A fordulópont 2015 körül következett be. Ekkor a lakás- és autóárak még nagyjából azonos ütemben nőttek, azóta azonban az ingatlanpiac sokkal dinamikusabban bővült: az Eurostat és a BIS házárindexei szerint a magyar lakóingatlanok nominális értéke 2015 és 2025 között átlagosan 160-180%-kal nőtt, reálértéken pedig 80-100%-kal.</w:t>
      </w:r>
    </w:p>
    <w:p>
      <w:pPr/>
      <w:r>
        <w:rPr/>
        <w:t xml:space="preserve">Ezzel szemben a személyautók nominális ára az importőrök és kereskedők adatai alapján kb. 60-90%-kal emelkedett ugyanezen időszak alatt. Ez elsősorban az új autókra vonatkozik, miközben a magyar piacon a forgalomba helyezett autók mintegy 60-65%-a használt import. Ezek ára jóval kisebb mértékben nőtt, sokszor még csökkent is a kínálatbővülés hatására.</w:t>
      </w:r>
    </w:p>
    <w:p>
      <w:pPr/>
      <w:r>
        <w:rPr/>
        <w:t xml:space="preserve">A lakásárak emelkedésének hátterében több tényező áll:</w:t>
      </w:r>
    </w:p>
    <w:p>
      <w:pPr/>
      <w:r>
        <w:rPr/>
        <w:t xml:space="preserve">az állami támogatások (CSOK, babaváró hitel),</w:t>
      </w:r>
    </w:p>
    <w:p>
      <w:pPr/>
      <w:r>
        <w:rPr/>
        <w:t xml:space="preserve">a 2015-2021 közötti kedvező kamatkörnyezet,</w:t>
      </w:r>
    </w:p>
    <w:p>
      <w:pPr/>
      <w:r>
        <w:rPr/>
        <w:t xml:space="preserve">a befektetési célú vásárlások felfutása,</w:t>
      </w:r>
    </w:p>
    <w:p>
      <w:pPr/>
      <w:r>
        <w:rPr/>
        <w:t xml:space="preserve">a kínálati korlátok (építőipari kapacitások szűkössége).</w:t>
      </w:r>
    </w:p>
    <w:p>
      <w:pPr/>
      <w:r>
        <w:rPr/>
        <w:t xml:space="preserve">Az autópiac viszont nagyobb mértékben volt kitéve külső zavaroknak, mint például:</w:t>
      </w:r>
    </w:p>
    <w:p>
      <w:pPr/>
      <w:r>
        <w:rPr/>
        <w:t xml:space="preserve">a COVID utáni chiphiány,</w:t>
      </w:r>
    </w:p>
    <w:p>
      <w:pPr/>
      <w:r>
        <w:rPr/>
        <w:t xml:space="preserve">az ukrajnai háború hatásai,</w:t>
      </w:r>
    </w:p>
    <w:p>
      <w:pPr/>
      <w:r>
        <w:rPr/>
        <w:t xml:space="preserve">a technológiai átmenet (elektromos hajtással kapcsolatos fejlesztések ösztönzése az EU-ban),</w:t>
      </w:r>
    </w:p>
    <w:p>
      <w:pPr/>
      <w:r>
        <w:rPr/>
        <w:t xml:space="preserve">a használtautó-import szabályozási változásai.</w:t>
      </w:r>
    </w:p>
    <w:p>
      <w:pPr/>
      <w:r>
        <w:rPr/>
        <w:t xml:space="preserve">„A lakásárak dinamikus növekedése mellett a fiatal családok többségének komoly pénzügyi tervezést igényel, hogy egyszerre tudjanak saját otthonhoz jutni és biztosítani a napi életvitelhez szükséges mobilitást” – tette hozzá Szegő Péter.</w:t>
      </w:r>
    </w:p>
    <w:p>
      <w:pPr/>
      <w:r>
        <w:rPr/>
        <w:t xml:space="preserve">A szakértő szerint a jelenlegi trendek alapján az ingatlanok értéke a következő években is gyorsabban nő majd, mint az autóké, különösen, ha az új lakások kínálata nem tud lépést tartani a kereslettel.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E7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2025-07-31T21:55:14+00:00</dcterms:created>
  <dcterms:modified xsi:type="dcterms:W3CDTF">2025-07-31T21:55:14+00:00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