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Vegyszer helyett mesterséges intelligencia – Agrártech megoldás mellé állt az OUVC</w:t>
      </w:r>
      <w:bookmarkEnd w:id="0"/>
    </w:p>
    <w:p>
      <w:pPr/>
      <w:r>
        <w:rPr/>
        <w:t xml:space="preserve">Az agrárium egyik legégetőbb kihívása, hogyan lehet hatékonyan gyommentesen tartani a szántóföldeket, miközben drasztikusan csökkentjük a környezetet terhelő vegyszerhasználatot. Erre a kérdésre ad előremutató választ egy innovatív magyar startup, a WeedEye, amely most az Óbudai Egyetem kockázati tőkealapja, az Obuda Uni Venture Capital (OUVC) támogatásával valósíthatja meg piacra lépési céljait.</w:t>
      </w:r>
    </w:p>
    <w:p>
      <w:pPr/>
      <w:r>
        <w:rPr/>
        <w:t xml:space="preserve">A WeedEye által fejlesztett technológia mesterséges intelligencián alapuló, valós idejű gyomfelismerésre képes. A rendszer működésének lényege, hogy kizárólag ott alkalmaz vegyszert, ahol ténylegesen gyomnövény található, így akár 90%-kal is csökkenthető a permetszerek használata, miközben a terméshozam változatlan marad. A megoldás egyszerűen telepíthető a már meglévő mezőgazdasági gépekre, kezelése nem igényel speciális szaktudást, és gyorsan megtérül a felhasználók számára.</w:t>
      </w:r>
    </w:p>
    <w:p>
      <w:pPr/>
      <w:r>
        <w:rPr/>
        <w:t xml:space="preserve">A WeedEye technológiájának számos előnye van, többek között könnyen kezelhető és széles körben alkalmazható, jelentősen csökkenti a termelési költségeket, hozzájárul a fenntartható mezőgazdasági gyakorlatok elterjedéséhez, elősegíti az uniós szabályozásoknak való megfelelést, és nem utolsó sorban: érdemben csökkenti a környezeti terhelést.</w:t>
      </w:r>
    </w:p>
    <w:p>
      <w:pPr/>
      <w:r>
        <w:rPr/>
        <w:t xml:space="preserve">A startup fejlesztése különösen releváns az Európai Unió Green Deal stratégiája szempontjából, amely 2030-ig 50%-kal szeretné mérsékelni a növényvédőszer-felhasználást. A WeedEye megoldása a szántóföldi kultúrák több mint felénél alkalmazható, így nemcsak hazai, hanem nemzetközi szinten is komoly növekedési potenciállal rendelkezik.</w:t>
      </w:r>
    </w:p>
    <w:p>
      <w:pPr/>
      <w:r>
        <w:rPr/>
        <w:t xml:space="preserve">„Ez a befektetésünk illeszkedik abba a szemléletbe, amit a kezdetektől magunkénak vallunk: támogassuk azokat, akik pozitív változást akarnak előidézni a természetes környezetünkben korszerű technológia segítségével – a WeedEye ennek egy jó példája” – hangsúlyozta Hild Imre, az OUVC vezérigazgatója.</w:t>
      </w:r>
    </w:p>
    <w:p>
      <w:pPr/>
      <w:r>
        <w:rPr/>
        <w:t xml:space="preserve">Az Óbudai Egyetem elkötelezetten támogatja azokat a kezdeményezéseket, amelyek egyszerre szolgálják a technológiai fejlődést és a fenntarthatósági célokat. Intézményünk nem csupán a tudás és az innováció átadásában tölt be meghatározó szerepet, hanem aktívan részt vesz a jövő gazdasági és környezeti kihívásaira adott válaszok kidolgozásában is. Az OUVC befektetésének célja, hogy előmozdítson egy olyan agrártechnológiai megoldást, amely kézzelfogható, hosszú távon is működőképes alternatívát kínál a korszerű mezőgazdaság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+36 1 666 5797</w:t>
      </w:r>
    </w:p>
    <w:p>
      <w:pPr>
        <w:numPr>
          <w:ilvl w:val="0"/>
          <w:numId w:val="1"/>
        </w:numPr>
      </w:pPr>
      <w:r>
        <w:rPr/>
        <w:t xml:space="preserve">sajto@uni-obuda.hu</w:t>
      </w:r>
    </w:p>
    <w:p>
      <w:pPr/>
      <w:r>
        <w:rPr/>
        <w:t xml:space="preserve">Eredeti tartalom: Óbudai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https://hellosajto.hu/?p=24494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Óbudai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ABA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2025-07-29T20:51:33+00:00</dcterms:created>
  <dcterms:modified xsi:type="dcterms:W3CDTF">2025-07-29T20:51:33+00:00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