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Növényvédő szerek alkalmazhatósága a különböző kukorica kultúrákban</w:t>
      </w:r>
      <w:bookmarkEnd w:id="0"/>
    </w:p>
    <w:p>
      <w:pPr/>
      <w:r>
        <w:rPr/>
        <w:t xml:space="preserve">A növényvédő szerek kiválasztásakor kiemelt jelentőséggel bír, hogy az adott készítmény milyen kukorica kultúrában alkalmazható. A Nébih szakemberei összegyűjtötték a megfelelő szer megtalálását segítő legfontosabb tudnivalókat.</w:t>
      </w:r>
    </w:p>
    <w:p>
      <w:pPr/>
      <w:r>
        <w:rPr/>
        <w:t xml:space="preserve">Az engedélyokiratok külön megnevezik a felhasználási lehetőségeket – például szemes, siló-, csemege-, pattogatni való vagy takarmánykukorica esetében. Ezek a megnevezések határozzák meg, hogy az egyes növényvédő szerek mely kultúrákban alkalmazhatók. A gyomirtó szerek esetében a hibridek eltérő érzékenysége miatt fokozott figyelem szükséges. Az engedélyezett felhasználás a jogszabályi előírások és a hatósági gyakorlat szerint kultúratípusonként eltérő lehet.</w:t>
      </w:r>
    </w:p>
    <w:p>
      <w:pPr/>
      <w:r>
        <w:rPr/>
        <w:t xml:space="preserve">A szemes kukoricát akkor takarítják be, amikor a szemek teljesen beérnek és a növény megszárad, ezt követően élelmiszeripari és takarmányozási célra egyaránt felhasználható. A silókukoricát ezzel szemben zöld állapotban, a legnagyobb zöldtömeg és cukor-, valamint keményítőtartalom elérésekor takarítják be, elsősorban takarmányozási célból.</w:t>
      </w:r>
    </w:p>
    <w:p>
      <w:pPr/>
      <w:r>
        <w:rPr/>
        <w:t xml:space="preserve">A takarmánykukorica kultúrában engedélyezett szerek silókukoricában, valamint a takarmányozás céljára termesztett szemes kukoricában egyaránt alkalmazhatóak.</w:t>
      </w:r>
    </w:p>
    <w:p>
      <w:pPr/>
      <w:r>
        <w:rPr/>
        <w:t xml:space="preserve">Az árukukorica kategóriába azok a szemes kukorica felhasználási célok tartoznak, amelyeket nem közvetlen emberi fogyasztásra szánnak. Az árukukoricára engedélyezett növényvédő szerek kijuttathatók a takarmányozási célú szemes kukoricában is.</w:t>
      </w:r>
    </w:p>
    <w:p>
      <w:pPr/>
      <w:r>
        <w:rPr/>
        <w:t xml:space="preserve">A Nébih álláspontja, hogy minden csemegekukoricában engedélyezett készítmény (a gyomírtó szerek kivételével) felhasználható pattogatni való kukoricában. A gazdák döntésének még hatékonyabb támogatása érdekében a hatóság a jövőben az engedélyokiratban külön nevesíti majd, ha egy szer pattogatni való kukoricában felhasználható. A nevesítést akkor is elvégzik a szakemberek, ha csemegekukoricában engedélyezett a készítmény, valamint az intézkedés az új engedélyezési eljárás mellett a technológiai módosításra és felülvizsgálatra benyújtott készítményeket is érinti.</w:t>
      </w:r>
    </w:p>
    <w:p>
      <w:pPr/>
      <w:r>
        <w:rPr/>
        <w:t xml:space="preserve">Fontos kiemelni, hogy a gyomirtó szerekkel szemben a pattogatni való kukorica és a csemegekukorica hibridek érzékenyebben reagálnak, mint a szemes vagy a silókukorica hibridek. Ezek közül is a csemegekukorica hibridek a legérzékenyebbek, még a pattogatni való kukoricánál is jobban. Ezért ezekben a kultúrákban a gyomirtó szerek használata különös körültekintést igényel. Gyomirtó szerek csemegekukoricában való engedélyezéséhez széleskörű vizsgálatokat kell végrehajtani a szelektivitás igazolására. Mivel a különböző fajták és hibridek eltérően reagálhatnak, az engedélyokiratokban figyelmeztető mondatok szerepelnek, például: </w:t>
      </w:r>
    </w:p>
    <w:p>
      <w:pPr/>
      <w:r>
        <w:rPr/>
        <w:t xml:space="preserve">„Csemegekukoricában a készítmény használatára vonatkozóan a felhasználás előtt a fajtafenntartó véleményét is ki kell kérni.”</w:t>
      </w:r>
    </w:p>
    <w:p>
      <w:pPr/>
      <w:r>
        <w:rPr/>
        <w:t xml:space="preserve">A kijuttatásra vonatkozóan további információk is szerepelhetnek a készítmények engedélyokirataiban, ezért az adott készítmény kijuttatása előtt mindenképpen meg kell ismerni az engedélyokirat tartalmát.</w:t>
      </w:r>
    </w:p>
    <w:p>
      <w:pPr/>
      <w:r>
        <w:rPr/>
        <w:t xml:space="preserve">A készítmények okiratai letölthetőek a Nébih növényvédő szer adatbázisában: https://novenyvedoszer.nebih.gov.hu/Engedelykereso/kereso</w:t>
      </w:r>
    </w:p>
    <w:p>
      <w:pPr/>
      <w:r>
        <w:rPr/>
        <w:t xml:space="preserve">További kérdés esetén a növényvédelmi szakemberek a Nébih ügyfélszolgálatán keresztül, az ugyfelszolgalat@nebih.gov.hu címen állnak rendelkezésre.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7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2025-07-23T17:28:34+00:00</dcterms:created>
  <dcterms:modified xsi:type="dcterms:W3CDTF">2025-07-23T17:28:34+00:00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