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Kiugró vásárlói aktivitás a 3%-os hitel miatt</w:t>
      </w:r>
      <w:bookmarkEnd w:id="0"/>
    </w:p>
    <w:p>
      <w:pPr/>
      <w:r>
        <w:rPr/>
        <w:t xml:space="preserve">16,6%-kal több ingatlanmutatás július közepére</w:t>
      </w:r>
    </w:p>
    <w:p>
      <w:pPr/>
      <w:r>
        <w:rPr/>
        <w:t xml:space="preserve">A Duna House adatai szerint érzékelhető keresletélénkülés indult el a lakáspiacon az Otthon Start Programnak köszönhetően. Az ingatlanközvetítői hálózat által rögzített mutatási számok alapján a 2025. július 6. és július 20. közötti időszakban országosan 16,6%-kal nőtt az értékesítők által szervezett ingatlanbemutatások száma a bejelentés utáni első két héthez (június 6-20.) képest.</w:t>
      </w:r>
    </w:p>
    <w:p>
      <w:pPr/>
      <w:r>
        <w:rPr/>
        <w:t xml:space="preserve">Ráadásul az ingatlanértékesítés szempontjából a június hagyományosan erősebb hónap szokott lenni, mint a július, így a mostani növekedés még látványosabb.</w:t>
      </w:r>
    </w:p>
    <w:p>
      <w:pPr/>
      <w:r>
        <w:rPr/>
        <w:t xml:space="preserve">„A pozitív irányú elmozdulás nemcsak az elmúlt hetekhez képest szembetűnő: az 1 évvel korábbi, 2024. július 6. és július 20. közötti időszakhoz viszonyítva is 8%-kal magasabb az idei mutatások száma. Ez is arra utal, hogy a lakosság körében már elindult az érdeklődés a kedvezményes hitelkonstrukció nyújtotta lehetőségek iránt, és a döntési folyamatban aktívabbá váltak a potenciális vásárlók” – mondta Szegő Péter, a Duna House vezető elemzője.</w:t>
      </w:r>
    </w:p>
    <w:p>
      <w:pPr/>
      <w:r>
        <w:rPr/>
        <w:t xml:space="preserve">Ezt a tendenciát az értékesítői tapasztalatok is visszaigazolják. </w:t>
      </w:r>
    </w:p>
    <w:p>
      <w:pPr/>
      <w:r>
        <w:rPr/>
        <w:t xml:space="preserve">„Az elmúlt hetekben érezhetően többen kértek időpontot ingatlan mutatására, és egyre konkrétabb kérdéseket tesznek fel a finanszírozással kapcsolatban is. Emiatt egyre többen kérnek rajtunk keresztül pénzügyi tanácsadói támogatást is” – mondta Szarvas Gábor, a Duna House franchise partnere.</w:t>
      </w:r>
    </w:p>
    <w:p>
      <w:pPr/>
      <w:r>
        <w:rPr/>
        <w:t xml:space="preserve">A fokozódó kereslet mérsékelheti az alku mértékét, rövidítheti az értékesítési időt, és lokális áremelkedést is generálhat, különösen a legkeresettebb méret- és árkategóriákban. Ha a kereslet tartós erősödése fennmarad, különösen az olcsóbb lakások és családi házak iránt, akkor a nyár végi hónapokra már az árak terén is érzékelhető lesz a hatás.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40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2025-07-23T17:23:48+00:00</dcterms:created>
  <dcterms:modified xsi:type="dcterms:W3CDTF">2025-07-23T17:23:48+00:00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