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Miközben a V4-ek új utakat keresnek, Magyarország a végsőkig kitart az orosz gáz mellett</w:t>
      </w:r>
      <w:bookmarkEnd w:id="0"/>
    </w:p>
    <w:p>
      <w:pPr/>
      <w:r>
        <w:rPr/>
        <w:t xml:space="preserve">Az orosz gázról való leválás radikális fordulatot hozott Európában, de a V4-országok eltérő utakat választottak: Lengyelország norvég gázzal és hőszivattyúkkal vált, Szlovákia az LNG és az azeri gáz mellett tette le a voksot, Csehország a szénről áll le. Eközben Magyarország továbbra is kitart az orosz behozatal mellett, miközben vészesen közeledik a 2027-es uniós importstop. Az ELTE Környezet- és Tájföldrajzi Tanszékének energiaföldrajzi munkacsoportja dr. Munkácsy Béla vezetésével elemezte a helyzetet.</w:t>
      </w:r>
    </w:p>
    <w:p>
      <w:pPr/>
      <w:r>
        <w:rPr/>
        <w:t xml:space="preserve">Az orosz–ukrán háború nyomán az EU radikális tempóban kezdte csökkenteni az orosz gázimportot, miközben a klímavállalások teljesítése is napirenden maradt. A fordulat legsúlyosabban Közép- és Kelet-Európát érintette, ahol a gázalapú fűtés elterjedtsége és az orosz importfüggőség a legnagyobb volt.</w:t>
      </w:r>
    </w:p>
    <w:p>
      <w:pPr/>
      <w:r>
        <w:rPr/>
        <w:t xml:space="preserve">2021-ben az EU földgázfelhasználásának több mint 40%-a származott Oroszországból, de ez 2024-re 14%-ra esett vissza. A változás oka részben az uniós szankciókban keresendő, részben abban, hogy Oroszország a háború során a gázszállítások leállításával és korlátozásával nyomásgyakorlási eszközként használta az energiahordozót, ami alapjaiban rengette meg az európai ellátási láncokat. A helyzet a klímacélokat sem hagyta érintetlenül: egyes országok a kieső gáz pótlására átmenetileg a szén felhasználását növelték, míg mások a megújulók gyors bővítésével reagáltak.</w:t>
      </w:r>
    </w:p>
    <w:p>
      <w:pPr/>
      <w:r>
        <w:rPr/>
        <w:t xml:space="preserve">A V4-ek mozgástere: eltérő utak az orosz gáz után</w:t>
      </w:r>
    </w:p>
    <w:p>
      <w:pPr/>
      <w:r>
        <w:rPr/>
        <w:t xml:space="preserve">A Visegrádi Négyek eltérő stratégiákat választottak a válság kezelésére. Lengyelország teljesen leállította az orosz importot, norvég gázt hoz be a Balti-tengeri vezetéken, LNG-terminálokat bővít, és hőszivattyús, valamint távfűtési fejlesztésekbe kezdett, hogy kiváltsa a széntüzelésű rendszereket, miközben az épületfelújításokat is gyorsítani kezdte.</w:t>
      </w:r>
    </w:p>
    <w:p>
      <w:pPr/>
      <w:r>
        <w:rPr/>
        <w:t xml:space="preserve">Szlovákia a lengyel–szlovák gázvezetékkel és LNG-beszerzésekkel csökkenti függőségét, a megújulók arányát 19%-ról 28%-ra emelte a fűtésben, de a kormány jelezte: 2026-tól megszünteti a megújulók támogatását, részben az Azerbajdzsánnal kötött gázszerződés miatt.</w:t>
      </w:r>
    </w:p>
    <w:p>
      <w:pPr/>
      <w:r>
        <w:rPr/>
        <w:t xml:space="preserve">Csehország 1990-hez képest már 43%-kal csökkentette kibocsátását a szén fokozatos kivezetésével, de továbbra is nagymértékben támaszkodik a fosszilis energiára, és a „Fit for 55” célokhoz szigorúbb klímapolitikára, energiahálózat-fejlesztésre és a megújulók rendszerbe illesztésére van szüksége.</w:t>
      </w:r>
    </w:p>
    <w:p>
      <w:pPr/>
      <w:r>
        <w:rPr/>
        <w:t xml:space="preserve">Magyarország: gázimport mindenek felett</w:t>
      </w:r>
    </w:p>
    <w:p>
      <w:pPr/>
      <w:r>
        <w:rPr/>
        <w:t xml:space="preserve">Magyarország ezzel szemben kitart az orosz gáz mellett, hosszú távú szerződéssel biztosítva a Gazprom szállításait a Török Áramlaton keresztül. A kormány azzal érvel, hogy az ország földrajzi helyzete és alternatív útvonalak hiánya miatt a lakossági és ipari ellátás biztonsága érdekében szükséges fenntartani a stabil orosz importot. </w:t>
      </w:r>
    </w:p>
    <w:p>
      <w:pPr/>
      <w:r>
        <w:rPr/>
        <w:t xml:space="preserve">Bár itthon jelentős napenergia-kapacitás épült ki, a megújulók terjedése lassú és rendszertelen, különösen a szélenergia és a biogáz területén. </w:t>
      </w:r>
    </w:p>
    <w:p>
      <w:pPr/>
      <w:r>
        <w:rPr/>
        <w:t xml:space="preserve">“A rezsicsökkentés miatt nincs forrás sem a villamosenergia-hálózat fejlesztésére, sem a tárolási kapacitások érdemi bővítésére. Az állami támogatások szűkössége, valamint a rezsicsökkentés mítosza nem ösztönzi eléggé a lakosságot sem az alternatív, környezetbarát technológiák használatára, sem az energiahatékonysági beruházásokra” - fogalmaz a munkacsoport elemzése.</w:t>
      </w:r>
    </w:p>
    <w:p>
      <w:pPr/>
      <w:r>
        <w:rPr/>
        <w:t xml:space="preserve">A magyar energiarendszer így továbbra is jelentős mértékben a földgázra épül, miközben az EU 2027 végéig fokozatosan megszünteti az orosz gázimportot, 2025 végétől pedig új szerződéseket sem lehet kötni.</w:t>
      </w:r>
    </w:p>
    <w:p>
      <w:pPr/>
      <w:r>
        <w:rPr/>
        <w:t xml:space="preserve">Magyarország számára ez radikális irányváltási kényszert jelent, ha el akarja kerülni az ellátásbiztonsági és árrobbanási kockázatokat a közelgő uniós importstop után. A valódi kérdés már nem az, hogy érdemes-e változtatni, hanem az, hogy a kormány a rendelkezésre álló szűk időben a tétlenséget választja-e, vagy belevág az energiarendszer érdemi átalakításába.</w:t>
      </w:r>
    </w:p>
    <w:p>
      <w:pPr/>
      <w:r>
        <w:rPr/>
        <w:t xml:space="preserve">További információ: https://masfelfok.hu/2025/07/22/v4-orosz-gaz/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Dr. Munkácsy Béla, tanszékvezető egyetemi docens</w:t>
      </w:r>
    </w:p>
    <w:p>
      <w:pPr>
        <w:numPr>
          <w:ilvl w:val="0"/>
          <w:numId w:val="1"/>
        </w:numPr>
      </w:pPr>
      <w:r>
        <w:rPr/>
        <w:t xml:space="preserve">ELTE TTK Környezet- és Tájföldrajzi Tanszék</w:t>
      </w:r>
    </w:p>
    <w:p>
      <w:pPr>
        <w:numPr>
          <w:ilvl w:val="0"/>
          <w:numId w:val="1"/>
        </w:numPr>
      </w:pPr>
      <w:r>
        <w:rPr/>
        <w:t xml:space="preserve">munkacsy.bela@ttk.elte.hu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https://hellosajto.hu/24345/mikozben-a-v4-ek-uj-utakat-keresnek-magyarorszag-a-vegsokig-kitart-az-orosz-gaz-mellett/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227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2025-07-22T06:46:15+00:00</dcterms:created>
  <dcterms:modified xsi:type="dcterms:W3CDTF">2025-07-22T06:46:15+00:00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