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Négy növényvédő szer kapott szükséghelyzeti engedélyt a sáskák elleni védekezéshez</w:t>
      </w:r>
      <w:bookmarkEnd w:id="0"/>
    </w:p>
    <w:p>
      <w:pPr/>
      <w:r>
        <w:rPr/>
        <w:t xml:space="preserve">Magyarországon az elmúlt években a szélsőségesen meleg és száraz nyári időjárás miatt évről évre visszatérő probléma a különböző sáskafajok (marokkói, olasz, vándorsáska) tömeges felszaporodása és kártétele. A védekezés céljából a Nemzeti Élelmiszerlánc-biztonsági Hivatal (Nébih) a Magyar Növényvédő Mérnöki és Növényorvosi Kamara kérelmére négy növényvédő szer felhasználására adott ki szükséghelyzeti engedélyt. A gazdaságokban alkalmazandó készítmények közül kettő kiskertben is felhasználható.</w:t>
      </w:r>
    </w:p>
    <w:p>
      <w:pPr/>
      <w:r>
        <w:rPr/>
        <w:t xml:space="preserve">A sáskafajok leginkább a forróbb klímájú, aszályosabb alföldi területeken - mint Bács-Kiskun, Békés, Csongrád-Csanád és Szabolcs-Szatmár-Bereg vármegye – okoznak kiterjedt problémát. A rovarok mozgékonyak és jól repülnek, ezért könnyen átterjedhetnek más térségekre is. A jelentős károk megelőzése érdekében különösen fontos, hogy figyelemmel kísérjük megjelenésüket. Táplálkozásuk – ami gyakran tarrágásig fokozódik – a zöldség kultúrákban a legérzékenyebb, de a sáskák általában a kertészeti és szántóföldi növényfajokat egyaránt károsítják. </w:t>
      </w:r>
    </w:p>
    <w:p>
      <w:pPr/>
      <w:r>
        <w:rPr/>
        <w:t xml:space="preserve">Az érintett gazdálkodókat segítve, a Karate Zeon 5 CS, a Decis Forte, a Sumi Alfa 5 EC, és a Mospilan 20 SG felhasználása szükséghelyzeti engedélyt kapott a sáskafajokkal szembeni védekezés céljára. A Karate Zeon 5 CS és a Mospilan 20 SG (kis kiszerelésben) III. forgalmazási kategóriában a kiskerti felhasználók részére is elérhető, így házi kertekben is lehetőség nyílik a sáskák elleni védekezésre. A szükséghelyzeti engedély július 10-től szeptember 30-ig terjedő időszakra szól, és a származtatott engedéllyel forgalomban lévő készítményekre is érvényes. </w:t>
      </w:r>
    </w:p>
    <w:p>
      <w:pPr/>
      <w:r>
        <w:rPr/>
        <w:t xml:space="preserve">Fontos, hogy a szükséghelyzeti engedély kizárólag a kártevőre vonatkozik. A kultúrák és a felhasználási előírások nem változnak, ezért a készítmények alkalmazásakor az alapokiratok előírásait (dózisok, védősávok, méhkímélő technológiák) minden esetben be kell tartani. A maximum kijuttatások számát nem szabad túllépni – tehát azt a szükséghelyzeti engedély sem bővíti – és a szermaradék túllépés elkerülése érdekében az élelmezésügyi várakozási idők betartása szintén kötelező.</w:t>
      </w:r>
    </w:p>
    <w:p>
      <w:pPr/>
      <w:r>
        <w:rPr/>
        <w:t xml:space="preserve">A Nébih és a Magyar Növényvédő Mérnöki és Növényorvosi Kamara a továbbiakban is figyeli és nyomon követi a sáskapopulációk országos előfordulását, hogy a gazdálkodók számára információt és támogatást tudjon nyújtani.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https://hellosajto.hu/?p=24123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81E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2025-07-10T17:47:39+00:00</dcterms:created>
  <dcterms:modified xsi:type="dcterms:W3CDTF">2025-07-10T17:47:39+00:00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