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Drágán is gyorsan kelnek el a minilakások</w:t>
      </w:r>
      <w:bookmarkEnd w:id="0"/>
    </w:p>
    <w:p>
      <w:pPr/>
      <w:r>
        <w:rPr/>
        <w:t xml:space="preserve">A minilakások iránt 2025-ben is élénk a kereslet, különösen a fővárosban és a nagyvárosokban. Ezek a kisebb alapterületű ingatlanok rendkívül keresettek, elsősorban befektetési célból, és az értékesítési idejük is jelentősen rövidebb a nagyobb ingatlanokénál.</w:t>
      </w:r>
    </w:p>
    <w:p>
      <w:pPr/>
      <w:r>
        <w:rPr/>
        <w:t xml:space="preserve">A Duna House adatai alapján Budapesten a 15-30 négyzetméter közötti kislakások átlagos négyzetméterára 2025 második negyedévében elérte az 1,4 millió forintot. Az idei év legdrágább minilakása 2,5 millió Ft/m2 áron kelt el, ami jól mutatja a prémiumlokációk és a modern kialakítás iránti erős fizetőképes keresletet. Példaként említhető még egy nagyon jó állapotú, modern kialakítású, 6. kerületi 22 négyzetméteres minilakás is, amely 55 millió forintért talált gazdára.</w:t>
      </w:r>
    </w:p>
    <w:p>
      <w:pPr/>
      <w:r>
        <w:rPr/>
        <w:t xml:space="preserve">A piac alsóbb szegmensét élénk aktivitás jellemzi: a legolcsóbb minilakás 470 ezer Ft/m2-es áron kelt el, így egy jó állapotú, 23 négyzetméteres ingatlan a 18. kerületben 11 millió forint alatt került új tulajdonosához.</w:t>
      </w:r>
    </w:p>
    <w:p>
      <w:pPr/>
      <w:r>
        <w:rPr/>
        <w:t xml:space="preserve">„A legmagasabb kereslet a budapesti kislakásokra a VI., VII., VIII. és XIII. kerületekben mutatkozik” – mondta Szegő Péter, a Duna House PR és elemzési szakértője. „Nem véletlenül, ugyanis a minilakásokat főként befektetők vásárolják, jelenleg az adásvételek 62%-a történik ilyen céllal. Ezt a tendenciát erősíti, hogy az eladó minilakások átlagos értékesítési ideje jelentősen rövidebb, mint a nagyobb ingatlanoké: közel harmaduk akár két héten belül elkel!”</w:t>
      </w:r>
    </w:p>
    <w:p>
      <w:pPr/>
      <w:r>
        <w:rPr/>
        <w:t xml:space="preserve">Vidéki tendenciák: megfizethetőbb árak, nagyobb első lakásvásárlói arány</w:t>
      </w:r>
    </w:p>
    <w:p>
      <w:pPr/>
      <w:r>
        <w:rPr/>
        <w:t xml:space="preserve">Vidéki nagyvárosokban a minilakások átlagos négyzetméterára jelenleg 780 ezer Ft/m2, azonban alacsonyabb, 48%-os arányú a befektetési célú vásárlások aránya, mivel ebben a szegmensben nagyobb arányban vannak jelen az első lakásvásárlók, mint Budapesten.</w:t>
      </w:r>
    </w:p>
    <w:p>
      <w:pPr/>
      <w:r>
        <w:rPr/>
        <w:t xml:space="preserve">Viszont a vidéki árak tekintetében is vannak kiemelkedő tranzakciók: a legdrágább vidéki minilakást Kecskeméten adták el, amely négyzetméterára 1,2 millió forint volt, így egy szépen felújított, 2003-as építésű 28 négyzetméteres garzon több mint 33 millió forintba került.</w:t>
      </w:r>
    </w:p>
    <w:p>
      <w:pPr/>
      <w:r>
        <w:rPr/>
        <w:t xml:space="preserve">Ezzel szemben a legolcsóbb vidéki tranzakció egy 18 négyzetméteres, jó állapotú bajai minilakás volt, ami 13 millió forintért talált gazdára.</w:t>
      </w:r>
    </w:p>
    <w:p>
      <w:pPr/>
      <w:r>
        <w:rPr/>
        <w:t xml:space="preserve">Design és funkcionalitás</w:t>
      </w:r>
    </w:p>
    <w:p>
      <w:pPr/>
      <w:r>
        <w:rPr/>
        <w:t xml:space="preserve">A kis alapterületű, energiahatékony, jó elhelyezkedésű és modern lakások iránti kereslet növekedését elsősorban a fiatalabb generációk életmódbeli elvárásai hajtják. Ebben a szegmensben a design és a funkcionális kialakítás nem pusztán esztétikai kérdés, hanem lényeges tényező a lakhatóság és a piaci érték szempontjából.</w:t>
      </w:r>
    </w:p>
    <w:p>
      <w:pPr/>
      <w:r>
        <w:rPr/>
        <w:t xml:space="preserve">A multifunkcionális bútorok (pl. tárolóval ellátott ágyak, összecsukható asztalok), a vertikális térkihasználás (pl. galériák, magas polcok), a világos színek és a letisztult, minimalista elrendezés mind hozzájárulnak a kompakt, mégis élhető lakóterek kialakításához.</w:t>
      </w:r>
    </w:p>
    <w:p>
      <w:pPr/>
      <w:r>
        <w:rPr/>
        <w:t xml:space="preserve">„Az ingatlanfejlesztők is egyre nagyobb figyelmet fordítanak erre a szegmensre: egyre több új építésű projekt kínál kifejezetten minilakásokat, amelyek a befektetők és a fiatal vásárlók számára is vonzóak. Emellett a moduláris otthonok, mint például az úgynevezett a tiny house-ok és konténerlakások is egyre inkább teret nyernek a hazai piacon is, gyorsan és költséghatékonyan megvalósítható lakhatást kínálva” – tette hozzá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85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2025-06-26T15:58:32+00:00</dcterms:created>
  <dcterms:modified xsi:type="dcterms:W3CDTF">2025-06-26T15:58:32+00:00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