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Széchenyi István Egyetem élen jár a fenntarthatóságban a Times Higher Education legfrissebb rangsora alapján</w:t>
      </w:r>
      <w:bookmarkEnd w:id="0"/>
    </w:p>
    <w:p>
      <w:pPr/>
      <w:r>
        <w:rPr/>
        <w:t xml:space="preserve">Sorozatban hatodszor került fel a győri Széchenyi István Egyetem a Times Higher Education felsőoktatási minősítő szervezet nemzetközi fenntarthatósági ranglistájára. Az intézmény ráadásul jelentősen javított pozícióján, és a 401–600. helyre lépett előre.</w:t>
      </w:r>
    </w:p>
    <w:p>
      <w:pPr/>
      <w:r>
        <w:rPr/>
        <w:t xml:space="preserve">Megjelent az egyik legnevesebb felsőoktatási minősítő szervezet, a Times Higher Education (THE) Impact Rankings elnevezésű 2025-ös listája, amely a világ több mint száz országának mintegy kétezer egyetemét rangsorolja az ENSZ 17 fenntartható fejlődési céljának megvalósítása szempontjából. Különlegessége, hogy nem elsősorban a tudományos publikációkra, hanem a társadalmi hatásra helyezi a hangsúlyt. Azt méri, miként járulnak hozzá az egyetemek a globális kihívások megoldásához: legyen szó városfejlesztésről, igazságosságról, oktatásról vagy környezeti fenntarthatóságról.</w:t>
      </w:r>
    </w:p>
    <w:p>
      <w:pPr/>
      <w:r>
        <w:rPr/>
        <w:t xml:space="preserve">A fokozódó verseny és az értékelt intézmények számának növekedése ellenére a Széchenyi István Egyetem 2020 óta folyamatosan megtalálható a listán, idén ráadásul jelentősen előrelépett a tavalyi 601–800. helyről, és a 401–600. helyre került. A rangsor dobogóját az ausztrál Nyugat-Sidney-i Egyetem, az angol Manchesteri Egyetem és a dél-koreai Kyungpook Nemzeti Egyetem alkotja.</w:t>
      </w:r>
    </w:p>
    <w:p>
      <w:pPr/>
      <w:r>
        <w:rPr/>
        <w:t xml:space="preserve">A győri egyetem különösen jól szerepelt három fenntartható fejlődési célhoz kapcsolódó alkategóriában. A „fenntartható városok és közösségek” alkategóriában megőrizte pozícióját a világ legjobb 200 egyeteme között, míg a „béke, igazság és erős intézmények”, valamint a „partnerség a célok eléréséért” alkategóriákban a top 300-ba került.</w:t>
      </w:r>
    </w:p>
    <w:p>
      <w:pPr/>
      <w:r>
        <w:rPr/>
        <w:t xml:space="preserve">„A rangsorban elért kiemelkedő eredményünk visszaigazolja egyetemünk jelentős társadalmi hatását, egyúttal tükrözi környezeti felelősségvállalásunkat. Kiemelten fontos számunkra, hogy kutatásainkat és hallgatóink képzését olyan szemléletben végezzük, amely érzékeny a globális kihívásokra, és hozzájárul az élhető jövő megteremtéséhez. Intézményünk célja, hogy még hangsúlyosabban kapcsolódjunk be a társadalmi és környezeti értékteremtésbe, helyi és globális szinten egyaránt” – fogalmazott dr. Lukács Eszter, az egyetem nemzetközi és stratégiai kapcsolatokért felelős elnökhelyettese.</w:t>
      </w:r>
    </w:p>
    <w:p>
      <w:pPr/>
      <w:r>
        <w:rPr/>
        <w:t xml:space="preserve">A Széchenyi István Egyetem a THE további négy ranglistáján szerepel: világranglistáján az 1501+ kategóriában, „fiatal egyetemek” rangsorán és interdiszciplináris tudományos rangsorán az 501–600. helyen, míg képzésterületi világranglistáján gazdaságtudományok kategóriában a 601–800., műszaki tudományok kategóriában pedig az 1251+ kategóriában található.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Széchenyi István Egyetem hallgatói olyan intézményben tanulhatnak, amely nagy hangsúlyt fektet a fenntarthatóságra.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https://hellosajto.hu/?p=23342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9E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2025-06-18T16:37:16+00:00</dcterms:created>
  <dcterms:modified xsi:type="dcterms:W3CDTF">2025-06-18T16:37:16+00:00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