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Financial Times: a világ legjobb pénzügyi képzést nyújtó egyetemei közé került a Corvinus</w:t>
      </w:r>
      <w:bookmarkEnd w:id="0"/>
    </w:p>
    <w:p>
      <w:pPr/>
      <w:r>
        <w:rPr/>
        <w:t xml:space="preserve">Először jutott be magyar egyetem angol nyelvű pénzügyi képzése a Financial Times top 70-es Masters in Finance világrangsorába. A tekintélyes listán a Budapesti Corvinus Egyetem mesterképzése ár-érték részszempont alapján a 15., összességében a 69. helyet érte el. </w:t>
      </w:r>
    </w:p>
    <w:p>
      <w:pPr/>
      <w:r>
        <w:rPr/>
        <w:t xml:space="preserve">Közzétette a világ legjobb pénzügyi mesterképzéseinek idei rangsorát a Financial Times, amelyben idén Magyarországról egyedüliként a Budapesti Corvinus Egyetem angol nyelvű pénzügy mesterszakát is értékelték. A hazai képzőhely így olyan egyetemekkel került egy csoportba, mint a London Business School vagy a svájci St. Galleni Egyetem. </w:t>
      </w:r>
    </w:p>
    <w:p>
      <w:pPr/>
      <w:r>
        <w:rPr/>
        <w:t xml:space="preserve">A rangsorban a világ számos minőségi pénzügy mesterprogramja közül csupán 70 képzés kapott helyet, sok népszerű európai képzés nem is látható a listán. Az értékelési szempontok sokféle területet ölelnek fel, a három éve végzettek jelenlegi bérétől és fizetésemelkedésétől kezdve a pályaívük alakulásán át a nemzetközi hallgatói és oktatói arányig.  </w:t>
      </w:r>
    </w:p>
    <w:p>
      <w:pPr/>
      <w:r>
        <w:rPr/>
        <w:t xml:space="preserve">A Corvinus kiemelkedően szerepelt az ár-érték arányt tekintve: ebben a 15. helyen áll, megelőzve az HEC Paris-t és az olasz Bocconi Egyetemet is. A hazai egyetem a 17. helyet szerezte meg a nemzetközi tanulmányi tapasztalatok részrangsorban, például a holland Tilburg Egyetem előtt is. Szintén remekül teljesített a Corvinus abból a szempontból, hogy az itt végzett pénzügy mesterszakosok mennyit haladtak a karrierjükben, ebben a vonatkozásban 33. a rangsorban. Az összesített toplistán a Corvinus a 69. helyen zárt. </w:t>
      </w:r>
    </w:p>
    <w:p>
      <w:pPr/>
      <w:r>
        <w:rPr/>
        <w:t xml:space="preserve">„Sok évtizedes hagyománya van a Corvinuson és jogelődjein a pénzügyi képzéseknek, és a pénzügy szakon végzetteket tárt karokkal várják a munkáltatók – nemcsak a bankszakmában, hanem a gazdaság minden szektorában.  A nemzetközi törekvéseinknek köszönhetően mára jól látható elismerést szerzett magának a szak, amit néhány évvel ezelőtt indítottunk el angol nyelven. A helyezésünk világos minőségbiztosítási jelzés a hazai és nemzetközi piac számára, hogy az itt tanultak mind a magyar, mind a nemzetközi hallgatók számára elsőrangúan hasznosíthatók” – hangsúlyozta Bruno van Pottelsberghe, a Corvinus rektora. </w:t>
      </w:r>
    </w:p>
    <w:p>
      <w:pPr/>
      <w:r>
        <w:rPr/>
        <w:t xml:space="preserve">„Különösen nagy örömmel láttuk az előkelő helyezésünket a szakterületi toplista ár-érték szerinti rangsorában, hiszen akit a pénzügyi világ érdekel, annak általában elsőrendű kérdés a tanulmányaiba befektetett tőke és erőfeszítés megtérülése. Nálunk jó helyen jár, aki magas minőségű pénzügyi mesterdiplomát kíván szerezni a nyugat-európai tandíjak töredékéért, erős kvantitatív alapokon” – mondta Havran Dániel, a Corvinus mesterképzési szakportfólióért felelős dékánja. </w:t>
      </w:r>
    </w:p>
    <w:p>
      <w:pPr/>
      <w:r>
        <w:rPr/>
        <w:t xml:space="preserve">A listát vasárnap publikálták, élén a francia ESCP Business School áll. A rangsorban összesen húsz ország képzése képviselteti magát, a legnagyobb számban az Egyesült Királyságból (14), Franciaországból (11) és az USA-ból (6). A kelet-közép-európai régióból csak két lengyel egyetem került be a listára a Corvinus mellett.  </w:t>
      </w:r>
    </w:p>
    <w:p>
      <w:pPr/>
      <w:r>
        <w:rPr/>
        <w:t xml:space="preserve">A Financial Times-rangsor kialakításához megkérdezett, a pénzügyi mesterképzésen három éve végzett corvinusos hallgatók jelenleg átlagosan évi 21,1 millió forintot keresnek, fizetésük ezalatt 62 százalékkal nőtt a pályakezdő bérükhöz képest, és szinte mindegyikük munkába állt három hónapon belül.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press@uni-corvinus.hu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Budapesti Corvinus Egyetem
                <w:br/>
                <w:br/>
              </w:t>
            </w:r>
          </w:p>
        </w:tc>
      </w:tr>
    </w:tbl>
    <w:p>
      <w:pPr/>
      <w:r>
        <w:rPr/>
        <w:t xml:space="preserve">Eredeti tartalom: Budapesti Corvinus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https://hellosajto.hu/?p=23288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2025-06-17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Budapesti Corvinus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FD3A5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2025-06-16T19:42:43+00:00</dcterms:created>
  <dcterms:modified xsi:type="dcterms:W3CDTF">2025-06-16T19:42:43+00:00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