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együttműködési lehetőségek: a Széchenyi István Egyetemre látogatott Csehország nagykövete</w:t>
      </w:r>
      <w:bookmarkEnd w:id="0"/>
    </w:p>
    <w:p>
      <w:pPr/>
      <w:r>
        <w:rPr/>
        <w:t xml:space="preserve">A Széchenyi István Egyetem képzési és kutatási tevékenységével, nemzetköziesítési törekvéseivel, valamint az együttműködési lehetőségekkel ismerkedett a győri campuson napokban tett látogatásán Eva Dvořáková, Csehország magyarországi nagykövete. A diplomata elismerően szólt az intézmény stratégiájáról és fejlődéséről.</w:t>
      </w:r>
    </w:p>
    <w:p>
      <w:pPr/>
      <w:r>
        <w:rPr/>
        <w:t xml:space="preserve">A Széchenyi István Egyetemen mintegy ezer nemzetközi hallgató tanul, az oktatók-kutatók pedig nemzetközi projektekben, kutatási hálózatokban is részt vesznek. Az intézmény számára már csak emiatt is fontos nemzetközi kapcsolatai folyamatos erősítése, s többek között ezt a célt szolgálta Eva Dvořáková cseh nagykövet látogatása a győri campuson.</w:t>
      </w:r>
    </w:p>
    <w:p>
      <w:pPr/>
      <w:r>
        <w:rPr/>
        <w:t xml:space="preserve">A háromtagú delegációnak dr. Lukács Eszter nemzetközi és stratégiai kapcsolatokért felelős elnökhelyettes mutatta be az egyetem eredményeit és terveit. Hangsúlyozta, hogy 2018-ban indították el nemzetköziesítési stratégiájukat, amely jelentős sikereket hozott. „Több mint tizennégyezer hallgatónk közül ma már mintegy ezren külföldről, a világ csaknem nyolcvan országából érkeztek. Mintegy kétszáz képzési programunk negyedét angol nyelven is kínáljuk, ami különösen vonzó a nemzetközi fiatalok számára” – fogalmazott. Hozzátette: hét cseh egyetemmel működnek együtt, ami hallgatói és oktatói csereprogramokra, illetve kutatási partnerségekre terjed ki. A Pannónia Ösztöndíjprogram keretében 70 hallgató járt Csehországban a most záruló szemeszterben.</w:t>
      </w:r>
    </w:p>
    <w:p>
      <w:pPr/>
      <w:r>
        <w:rPr/>
        <w:t xml:space="preserve">Az elnökhelyettes kiemelte: büszkék arra, hogy mind a Quacquarelli Symonds, mind a Times Higher Education felsőoktatási világranglistáján szerepelnek. Ennek értékét növeli, hogy a világ mintegy 24 ezer egyeteme közül mindössze kétezret jegyeznek ezeken a rangsorokon. Dr. Lukács Eszter beszélt arról is, hogy kilenc karuk és négy doktori iskolájuk révén kutatásaikat interdiszciplináris módon végzik, amelyekkel szorosan kapcsolódnak a járműiparhoz, a fenntarthatósághoz, a telekommunikációhoz, az egészségtechnológiához és a mezőgazdasághoz. Megjegyezte: jelenleg készítik elő Győri Innovációs Parkjuk második ütemét, amelynek keretében akár cseh vállalatokkal is szívesen alakítanának ki kutatás-fejlesztési és innovációs együttműködéseket.</w:t>
      </w:r>
    </w:p>
    <w:p>
      <w:pPr/>
      <w:r>
        <w:rPr/>
        <w:t xml:space="preserve">A találkozón Eva Dvořáková nagykövet elismerően szólt a Széchenyi István Egyetem modern stratégiájáról, tevékenységeiről és fejlődéséről. Hozzáfűzte: az intézmény campusmodellje és szolgáltatási portfóliója – „egy kis város a városban” – a Texasi Egyetemre emlékezteti, ahol hallgatóként egy ideig tanult; majd felajánlotta segítségét további cseh egyetemekkel és kutatóközpontokkal való együttműködések kialakításában.</w:t>
      </w:r>
    </w:p>
    <w:p>
      <w:pPr/>
      <w:r>
        <w:rPr/>
        <w:t xml:space="preserve">A nagykövet felhívta a figyelmet a cseh és magyar részvétellel megvalósuló, a sajtóban gyakran csak „szuperlézerként” emlegetett high-tech projektre, az ELI-re (Extreme Light Infrastructure) amely globális technológiai fejlesztési jelentőséggel bír. Aláhúzta: továbbra is van lehetőség partnerként bekapcsolódni ebbe.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A találkozó résztvevői: Kepli József, a Széchenyi-egyetem Nemzetközi Programok és Alumni Központjának vezetője, Pavla Kačenová, a nagykövetség első titkára, Tibor Opěla, a nagykövetség konzulja, Eva Dvořáková nagykövet, dr. Lukács Eszter, az egyetem nemzetközi és stratégiai kapcsolatokért felelős elnökhelyettese, dr. Smuk Péter professzor, a Deák Ferenc Állam- és Jogtudományi Kar dékánja, dr. Hulkó Gábor, a kar egyetemi docense és Hancz Gábor, az egyetem kommunikációért és sajtókapcsolatokért felelős igazgatója.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https://hellosajto.hu/?p=22513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68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2025-05-22T17:59:51+00:00</dcterms:created>
  <dcterms:modified xsi:type="dcterms:W3CDTF">2025-05-22T17:59:51+00:00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