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Magyar Nemzeti Bank új vezetése csökkenti a működési költségeket és növeli a hatékonyságot</w:t>
      </w:r>
      <w:bookmarkEnd w:id="0"/>
    </w:p>
    <w:p>
      <w:pPr/>
      <w:r>
        <w:rPr/>
        <w:t xml:space="preserve">A Magyar Nemzeti Bank új vezetése elkötelezett a jegybank hatékony és átlátható működése mellett, ennek megfelelően felülvizsgálja és racionalizálja az intézmény működését. A jegybank a jövőben a törvényben rögzített alapfeladatokra fókuszál, a törvényi mandátumon kívül eső tevékenységeket mérsékli.</w:t>
      </w:r>
    </w:p>
    <w:p>
      <w:pPr/>
      <w:r>
        <w:rPr/>
        <w:t xml:space="preserve">Ezzel összhangban a Magyar Nemzeti Bank új vezetése a Szervezeti és Működési Szabályzatot az új célokhoz és kihívásokhoz igazította. A működési költségek mérséklése és a hatékonyság növelése érdekében a jegybank 15%-kal csökkenti munkavállalói állományát, az elbocsátott munkavállalók újbóli elhelyezkedését célzott programmal segíti. A módosítások jelentős megtakarítást és nagyobb hatékonyságot eredményeznek, miközben továbbra is garantált marad a biztonságos működés.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https://hellosajto.hu/?p=22507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2F7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2025-05-22T17:49:19+00:00</dcterms:created>
  <dcterms:modified xsi:type="dcterms:W3CDTF">2025-05-22T17:49:19+00:00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