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több helyen fenyegeti tűz a növényzetet Európában, térségünk is érintett – akadémiai jelentés a kockázatokról</w:t>
      </w:r>
      <w:bookmarkEnd w:id="0"/>
    </w:p>
    <w:p>
      <w:pPr/>
      <w:r>
        <w:rPr/>
        <w:t xml:space="preserve">A vegetációtüzek már nem csupán a mediterrán térség gondját jelentik: a klímaváltozás, az emberi tevékenység és a tájhasználat változásai együttesen olyan környezetet teremtettek, amelyben Közép-Európa is egyre inkább kockázati zónává válik. Erre figyelmeztet az Európai Akadémiák Tudományos Tanácsadó Testületének (EASAC) legfrissebb, Changing Wildfires: Policy Options for a Fire-literate and Fire-adapted Europe című tanulmánya. A dokumentum hangsúlyozza: elengedhetetlen, hogy Európa – benne Magyarország is – felismerje a tűz új szerepét és kockázatát, és aktívan készüljön fel a változásokra.</w:t>
      </w:r>
    </w:p>
    <w:p>
      <w:pPr/>
      <w:r>
        <w:rPr/>
        <w:t xml:space="preserve">A világon évente közel 780 millió hektárnyi terület ég le – ez akkora terület, mint egész Ausztrália. Noha nem minden térségben nő a leégett területek aránya, a tüzek pusztító ereje és intenzitása aggasztóan fokozódik. A tűzesetek egészségügyi, társadalmi és ökológiai hatásai jelentősek: a közvetlen életveszélyt jelentő tűzön túl a füst belélegzése is súlyos következményekkel jár.</w:t>
      </w:r>
    </w:p>
    <w:p>
      <w:pPr/>
      <w:r>
        <w:rPr/>
        <w:t xml:space="preserve">Az éghajlati változások – a forróbb nyarak, hosszabb hőhullámok és gyakoribb aszályos időszakok – ideális feltételeket teremtenek a tüzek kialakulásához. A kiszáradt biomassza lényegében „üzemanyagként” viselkedik, amely könnyen lángra lobban, akár egy eldobott csikk miatt is. A tanulmány szerint az emberi tevékenység közvetlenül és közvetetten is felerősíti ezeket a kockázatokat.</w:t>
      </w:r>
    </w:p>
    <w:p>
      <w:pPr/>
      <w:r>
        <w:rPr/>
        <w:t xml:space="preserve">Közép-Európában is felcsaphatnak a lángok</w:t>
      </w:r>
    </w:p>
    <w:p>
      <w:pPr/>
      <w:r>
        <w:rPr/>
        <w:t xml:space="preserve">„A déli országok – elsősorban Spanyolország, Portugália, Olaszország és Görögország – régóta küzdenek a nyári erdőtüzekkel. Az újdonság azonban az, hogy Észak- és Közép-Európában is egyre gyakoribbak a súlyos tűzesetek” – mondja Valkó Orsolya, a HUN-REN Ökológiai Kutatóközpont tudományos tanácsadója, a tanulmányon dolgozó 22 tagú nemzetközi munkacsoport egyik vezetője.</w:t>
      </w:r>
    </w:p>
    <w:p>
      <w:pPr/>
      <w:r>
        <w:rPr/>
        <w:t xml:space="preserve">Skandináviában például a hőhullámokat követő száraz időszakok miatt már szintén tapasztalhattunk pusztító tüzeket a közelmúltban. Magyarország sem kivétel: míg egy átlagos évben néhány száz hektárt érintenek a vegetációtüzek, 2022-ben – az extrém aszály következtében – már több mint 7000 hektár égett le.</w:t>
      </w:r>
    </w:p>
    <w:p>
      <w:pPr/>
      <w:r>
        <w:rPr/>
        <w:t xml:space="preserve">A hazai vegetációtüzek túlnyomó többsége (kb. 99%) emberi tevékenységre vezethető vissza. Az okok ismertek: gondatlan tarlóégetés, eldobott cigarettacsikk, tűzgyújtás a természetben, technológiai hibák vagy akár szándékos gyújtogatás. Mindez arra utal, hogy nem elegendő a tűzoltásra koncentrálni – tudatos megelőzésre és társadalmi szemléletformálásra is szükség van.</w:t>
      </w:r>
    </w:p>
    <w:p>
      <w:pPr/>
      <w:r>
        <w:rPr/>
        <w:t xml:space="preserve">Tájhasználat és gyúlékonyság: rejtett rizikók</w:t>
      </w:r>
    </w:p>
    <w:p>
      <w:pPr/>
      <w:r>
        <w:rPr/>
        <w:t xml:space="preserve">A tanulmány rámutat: nemcsak a klímaváltozás tehető felelőssé a fokozódó tűzveszélyért, hanem a tájhasználat változása is. A felhagyott mezőgazdasági területeken meginduló cserjésedés, a kezelés nélküli gyepterületek, vagy az idegenhonos fajok (például fenyők, eukaliptusz) telepítése mind növelik a gyúlékonyságot.</w:t>
      </w:r>
    </w:p>
    <w:p>
      <w:pPr/>
      <w:r>
        <w:rPr/>
        <w:t xml:space="preserve">Magyarországon a telepített fekete- és erdei fenyvesek ilyen szempontból fokozott figyelmet érdemelnek: amellett hogy az őshonos életközösségeink helyén jelentősen csökkentik a biológiai sokféleséget, jelentős tűzveszélynek is ki vannak téve, ezáltal veszélyeztetve a környező élőhelyeket is.</w:t>
      </w:r>
    </w:p>
    <w:p>
      <w:pPr/>
      <w:r>
        <w:rPr/>
        <w:t xml:space="preserve">Kiemelt kockázatot jelentenek a wildland–urban interface (WUI) zónák – azok a területek, ahol a természetes vegetáció közvetlenül határos a lakott településekkel. Európa területének kb. 7%-a ilyen, és ezekben a térségekben fokozott figyelemre van szükség a tűzvédelemben és várostervezésben egyaránt.</w:t>
      </w:r>
    </w:p>
    <w:p>
      <w:pPr/>
      <w:r>
        <w:rPr/>
        <w:t xml:space="preserve">A tűz, mint természetes folyamat – de csak akkor, ha mi is értjük</w:t>
      </w:r>
    </w:p>
    <w:p>
      <w:pPr/>
      <w:r>
        <w:rPr/>
        <w:t xml:space="preserve">A természetes ökoszisztémák egy része alkalmazkodott a tűzhöz – különösen a nyílt gyepterületek, amelyek esetében az ellenőrzött, természetvédelmi célú égetés elősegítheti a fajgazdagságot és a regenerációt. „A probléma ott kezdődik, amikor az emberi hatás miatt a tűzrendszerek megváltoznak: a tüzek gyakorisága, időzítése és intenzitása nem illeszkedik már az adott ökoszisztéma ritmusához” – mondja Valkó Orsolya. Előfordulhat az is, hogy egy pusztító tűzeset visszafordíthatatlan természeti károkat okoz. Erre tragikus példa a 2024-es madeirai tűzvész, amely a sziget babérerdeinek nagy részét és sok kizárólag ott élő faj élőhelyét pusztította el.</w:t>
      </w:r>
    </w:p>
    <w:p>
      <w:pPr/>
      <w:r>
        <w:rPr/>
        <w:t xml:space="preserve">Védekezés és alkalmazkodás: a tűzkezelés új stratégiái</w:t>
      </w:r>
    </w:p>
    <w:p>
      <w:pPr/>
      <w:r>
        <w:rPr/>
        <w:t xml:space="preserve">Ma még a legtöbb ország reaktívan védekezik: a hangsúly a kialakult tüzek eloltásán van, nem a megelőzésen. Ez azonban nem fenntartható megközelítés. Az integrált tűzkezelés ezzel szemben proaktív stratégiákat is alkalmaz: ilyen például a kontrollált égetés, az éghető biomassza mennyiségének csökkentése, vagy a tájszintű tervezés. A tűz utáni helyreállítási beavatkozásoknak is kulcsszerepe van: ezek célja az ökoszisztémák ellenálló képességének növelése és a természetes regeneráció támogatása.</w:t>
      </w:r>
    </w:p>
    <w:p>
      <w:pPr/>
      <w:r>
        <w:rPr/>
        <w:t xml:space="preserve">Mit tehetünk? Három javaslat az EASAC jelentéséből</w:t>
      </w:r>
    </w:p>
    <w:p>
      <w:pPr/>
      <w:r>
        <w:rPr/>
        <w:t xml:space="preserve">Megelőzés és természetvédelem összehangolása: Az EU klíma- és természetvédelmi stratégiáinak gyors végrehajtása kulcsfontosságú. A Természethelyreállítási Rendelet keretében például a tőzeglápok helyreállítása nemcsak a szénmegkötést, hanem a tűzmegelőzést is szolgálja. A felhagyott vidéki területek extenzív kezelése csökkentheti a gyúlékony biomasszát, miközben támogatja a helyi gazdaságot is.</w:t>
      </w:r>
    </w:p>
    <w:p>
      <w:pPr/>
      <w:r>
        <w:rPr/>
        <w:t xml:space="preserve">Erdősítés, de okosan: A globális 30×30 cél (a természetes területek 30%-ának védelme 2030-ig) csak akkor érhet el sikert, ha az erdőtelepítéseket a tűzveszély szempontjából is átgondoljuk. Fontos a helyi ökológiai viszonyokra szabott fajösszetétel, a változatos tájszerkezet és a kontrollált égetés lehetőségének megfontolása.</w:t>
      </w:r>
    </w:p>
    <w:p>
      <w:pPr/>
      <w:r>
        <w:rPr/>
        <w:t xml:space="preserve">Tűztudatos társadalom építése: A lakosság tájékoztatása, különösen a fiatalok oktatása, kulcsfontosságú a megelőzésben. Csak egy „tűztudatos” (fire-literate) társadalom képes kezelni a jövő kihívásait: amely ismeri a kockázatokat, tudatosan viselkedik a természetben, és támogatja a természetbarát tűzkezelési megközelítéseket.</w:t>
      </w:r>
    </w:p>
    <w:p>
      <w:pPr/>
      <w:r>
        <w:rPr/>
        <w:t xml:space="preserve">További információ: https://masfelfok.hu/2025/05/19/easac-vegetaciotuzek/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Valkó Orsolya, tudományos tanácsadó</w:t>
      </w:r>
    </w:p>
    <w:p>
      <w:pPr>
        <w:numPr>
          <w:ilvl w:val="0"/>
          <w:numId w:val="1"/>
        </w:numPr>
      </w:pPr>
      <w:r>
        <w:rPr/>
        <w:t xml:space="preserve">HUN-REN Ökológiai Kutatóközpont</w:t>
      </w:r>
    </w:p>
    <w:p>
      <w:pPr>
        <w:numPr>
          <w:ilvl w:val="0"/>
          <w:numId w:val="1"/>
        </w:numPr>
      </w:pPr>
      <w:r>
        <w:rPr/>
        <w:t xml:space="preserve">valko.orsolya@ecolres.hu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https://hellosajto.hu/?p=22359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CA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2025-05-19T17:15:39+00:00</dcterms:created>
  <dcterms:modified xsi:type="dcterms:W3CDTF">2025-05-19T17:15:39+00:00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