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InvestHK Budapesten erősíti a Magyarország és Hongkong közötti gazdasági kapcsolatot</w:t>
      </w:r>
      <w:bookmarkEnd w:id="0"/>
    </w:p>
    <w:p>
      <w:pPr/>
      <w:r>
        <w:rPr/>
        <w:t xml:space="preserve">Az Invest Hong Kong (InvestHK), a hongkongi kormány befektetésösztönző ügynöksége 2025. május 13-án Budapesten jelentette be, hogy Alpha Lau, az InvestHK befektetésösztönzési főigazgatója hivatalos látogatást tesz Magyarországon. A látogatás célja Hongkong és Magyarország gazdasági kapcsolatainak erősítése, valamint annak bemutatása, hogyan tudják a magyar vállalatok Hongkongból irányítani az ázsiai és csendes-óceáni piacokon történő terjeszkedésüket.</w:t>
      </w:r>
    </w:p>
    <w:p>
      <w:pPr/>
      <w:r>
        <w:rPr/>
        <w:t xml:space="preserve">Látogatása során Alpha Lau találkozni fog olyan jelentős magyar vállalatok képviselőivel, amelyek érdekeltek az ázsiai piacokon való terjeszkedésben. Továbbá, a Magyar Exportfejlesztési Ügynökség (HEPA), a Magyar Fintech Szövetség, a Magyar–Hongkongi Üzleti Szövetség, valamint a Nemzeti Befektetési Ügynökség (HIPA) vezetőivel és tagjaival is találkozik majd. Emellett a sajtónak is részletes tájékoztatást fog nyújtani Hongkong legfrissebb üzleti lehetőségeiről.</w:t>
      </w:r>
    </w:p>
    <w:p>
      <w:pPr/>
      <w:r>
        <w:rPr/>
        <w:t xml:space="preserve">Hongkong és Magyarország: dinamikusan fejlődő gazdasági együttműködés</w:t>
      </w:r>
    </w:p>
    <w:p>
      <w:pPr/>
      <w:r>
        <w:rPr/>
        <w:t xml:space="preserve">Hongkong stratégiai kaput jelent a magyar cégek számára az ázsiai piacok felé, különösen a Belt and Road Initiative („Egy övezet, egy út” kezdeményezés) keretében. Magyarország számára komoly előnyt kínál Hongkong nyitott, versenyképes gazdasági környezete és élénk innovációs ökoszisztémája. A magyar gyártóipari, technológiai és egészségügyi vállalatok előtt jelentős lehetőségek nyílnak Hongkongban, ahol az innovációt globális tőke és vezető nemzetközi egyetemek is támogatják. Ennek köszönhetően a magyar vállalatok könnyebben terjeszkedhetnek az ASEAN országokba, valamint Kína Greater Bay Area régiójába.</w:t>
      </w:r>
    </w:p>
    <w:p>
      <w:pPr/>
      <w:r>
        <w:rPr/>
        <w:t xml:space="preserve">2024-ben a két ország közötti gazdasági kapcsolatok tovább bővültek: a kétoldalú áruforgalom elérte a 13,3 milliárd hongkongi dollárt (1,7 milliárd amerikai dollárt), ami 1,0%-kal haladta meg a 2023-as adatokat. Magyarország Hongkong 33. legjelentősebb globális kereskedelmi partnere volt, az EU-n belül pedig a 8. helyen állt, miközben Hongkong Magyarország 10. legfontosabb ázsiai partnere lett. Magyarország Kínával folytatott kereskedelmének 9,4%-a (9,4 milliárd hongkongi dollár értékben) Hongkong közvetítésével zajlott, amely tovább erősíti a város kiemelkedő kereskedelmi szerepét.</w:t>
      </w:r>
    </w:p>
    <w:p>
      <w:pPr/>
      <w:r>
        <w:rPr/>
        <w:t xml:space="preserve">Hongkong befektetési környezete </w:t>
      </w:r>
    </w:p>
    <w:p>
      <w:pPr/>
      <w:r>
        <w:rPr/>
        <w:t xml:space="preserve">Hongkong világszerte arról ismert, hogy kiemelkedően nyitott és kedvező feltételeket biztosít a vállalkozások számára, amit nemzetközi rangsorok is alátámasztanak:</w:t>
      </w:r>
    </w:p>
    <w:p>
      <w:pPr/>
      <w:r>
        <w:rPr/>
        <w:t xml:space="preserve">A Világbank „Business Ready 2024” jelentésében Hongkong első helyezést ért el a nemzetközi kereskedelem kategóriában.</w:t>
      </w:r>
    </w:p>
    <w:p>
      <w:pPr/>
      <w:r>
        <w:rPr/>
        <w:t xml:space="preserve">A Fraser Institute „Economic Freedom of the World: 2024 Annual Report” szerint Hongkongé a világ legszabadabb gazdasága.</w:t>
      </w:r>
    </w:p>
    <w:p>
      <w:pPr/>
      <w:r>
        <w:rPr/>
        <w:t xml:space="preserve">Az IMD 2024-es „World Competitiveness Yearbook” jelentése szerint Hongkong a világ 5. legversenyképesebb gazdasága.</w:t>
      </w:r>
    </w:p>
    <w:p>
      <w:pPr/>
      <w:r>
        <w:rPr/>
        <w:t xml:space="preserve">Az ENSZ UNCTAD „World Investment Report 2024” jelentése alapján Hongkong a világ 4. legnagyobb külföldi működőtőke-befogadója volt.</w:t>
      </w:r>
    </w:p>
    <w:p>
      <w:pPr/>
      <w:r>
        <w:rPr/>
        <w:t xml:space="preserve">„Hongkong és Magyarország gazdasági együttműködése folyamatosan erősödik, különösen a Belt and Road Initiative („Egy övezet, egy út”) keretein belül. Magyarország stratégiai elhelyezkedése Közép-Európában, erős gyártóipara és befektetésbarát hozzáállása miatt természetes partnerünk. Hongkong, mint Ázsia vezető pénzügyi és kereskedelmi központja, kiváló belépési pontot biztosít a magyar vállalatok számára a kínai és az ázsiai piacokra. Nagy lehetőséget látunk az együttműködésre az olyan területeken, mint a fejlett gyártástechnológia, a zöld technológia, az intelligens logisztika és az innováció” – mondta Alpha Lau.</w:t>
      </w:r>
    </w:p>
    <w:p>
      <w:pPr/>
      <w:r>
        <w:rPr/>
        <w:t xml:space="preserve">„Berlini irodánk személyre szabott támogatást kínál a magyar cégek számára a hongkongi piacra lépés minden szakaszában, a tervezéstől a megvalósításig. Örömmel várjuk a közös munkát, és bízunk benne, hogy sikeresen tudjuk támogatni a magyar vállalatokat a régióban való növekedésük során” – tette hozzá.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Wing Hin Chung, Head of Business and Talent Attraction / Investment Promotion</w:t>
      </w:r>
    </w:p>
    <w:p>
      <w:pPr>
        <w:numPr>
          <w:ilvl w:val="0"/>
          <w:numId w:val="1"/>
        </w:numPr>
      </w:pPr>
      <w:r>
        <w:rPr/>
        <w:t xml:space="preserve">InvestHK (berlini iroda)</w:t>
      </w:r>
    </w:p>
    <w:p>
      <w:pPr>
        <w:numPr>
          <w:ilvl w:val="0"/>
          <w:numId w:val="1"/>
        </w:numPr>
      </w:pPr>
      <w:r>
        <w:rPr/>
        <w:t xml:space="preserve">+49 30 226 677 223</w:t>
      </w:r>
    </w:p>
    <w:p>
      <w:pPr>
        <w:numPr>
          <w:ilvl w:val="0"/>
          <w:numId w:val="1"/>
        </w:numPr>
      </w:pPr>
      <w:r>
        <w:rPr/>
        <w:t xml:space="preserve">winghin_chung@hketoberlin.gov.hk</w:t>
      </w:r>
    </w:p>
    <w:p>
      <w:pPr/>
      <w:r>
        <w:rPr/>
        <w:t xml:space="preserve">Eredeti tartalom: InvestHK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https://hellosajto.hu/?p=22168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InvestHK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6D2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2025-05-13T17:23:28+00:00</dcterms:created>
  <dcterms:modified xsi:type="dcterms:W3CDTF">2025-05-13T17:23:28+00:00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