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40 százalékkal több jelzáloghitelt vettek fel a magyarok az első negyedévben</w:t>
      </w:r>
      <w:bookmarkEnd w:id="0"/>
    </w:p>
    <w:p>
      <w:pPr/>
      <w:r>
        <w:rPr/>
        <w:t xml:space="preserve">Jelentősen, mintegy 40 százalékkal nőtt a lakáscélú és szabad felhasználású lakossági jelzáloghitelek kihelyezett összege az első negyedévben az előző év azonos időszakához képest – derül ki a Független Pénzügyi Közvetítők Országos Szövetségének (FPKOSZ) felmérésből. A közvetítői piac 85 százalékát lefedő szakmai szervezet adatai szerint a márciusban újonnan kötött jelzáloghitel-szerződések összege elérte a 136 milliárd forintot. A banki hitelkonstrukciók továbbra is kedvezőek, az emelkedő ingatlanárak és a piacon elérhető alternatívák sokfélesége miatt azonban egyre fontosabbá válik az alapos tájékozódás és a független közvetítők szerepe.</w:t>
      </w:r>
    </w:p>
    <w:p>
      <w:pPr/>
      <w:r>
        <w:rPr/>
        <w:t xml:space="preserve">Márciusban mintegy 136 milliárd forintért kötöttek jelzáloghitel-szerződést Magyarországon a Független Pénzügyi Közvetítők Országos Szövetségének (FPKOSZ) tagjai körében végzett felmérés alapján. A hitelközvetítői piac 85 százalékát képviselő szervezet szerint összességében az első negyedévben közel 395 milliárd forint értékben vettek fel jelzáloghitelt a magyarok, ami 40 százalékos emelkedés az előző év azonos időszakához képest (282 milliárd forint). Miközben a magyarországi hitelpiac még mindig elmarad az európai és régiós kihelyezésekhez képest, a hazai számok a tavaly nyári csúcsot követő visszaesés után ősz óta ismét emelkedő trendet mutatnak: legutóbb 2024. júliusában volt magasabb az új hitelszerződéskötések volumene a márciusi adatnál. A szervezet szerint ezt tovább erősítheti, hogy banki oldalról élénk a hitelezési kedv, és az elérhető hitelkamatok a 10 éves állampapír szintje alatt vannak, így még átlagos fizetéssel is jó lakáshitel-alternatívák érhetőek el az állampapírok kamatszintje alatt. </w:t>
      </w:r>
    </w:p>
    <w:p>
      <w:pPr/>
      <w:r>
        <w:rPr/>
        <w:t xml:space="preserve">Sándorfi Balázs, az FPKOSZ elnöke szerint ugyanakkor a piacon elérhető konstrukciók közötti megfelelő választás, valamint a növekvő ingatlanárak egyre nagyobb nyomás alá helyezik a fogyasztókat. Ez a helyzet felértékeli a független közvetítők szerepét, akik szakértőként több pénzintézet ajánlatai közül javasolják az adott élethelyzetnek leginkább megfelelő konstrukciót.</w:t>
      </w:r>
    </w:p>
    <w:p>
      <w:pPr/>
      <w:r>
        <w:rPr/>
        <w:t xml:space="preserve">A hitelpiac emelkedő trendjét két piaci körülmény is megtörheti – hívja fel a figyelmet az FPKOSZ. A szervezet adatai alapján a lakáscélú jelzáloghitelek esetében folytatódott a CSOK Plusz arányának mérsékelt visszaesése. Ennek oka, hogy a konstrukció bevezetésekor, 2024 elején a jövőben gyermeket vállalni kívánó párok egy része előre hozhatta a hitelfelvételt, illetve a 2023-as piaci visszaesés után gyorsabban térhetett vissza az ingatlanvásárláshoz az új lehetőségnek köszönhetően. A hitelfolyósításokkal kihelyezett volumen emelkedő trendjét emellett az áremelkedés következtében tovább csökkenő ingatlanpiaci tranzakciószám is megtörheti. Az ország népszerű, frekventált pontjain éves alapon mintegy 15 százalékkal emelkedtek az ingatlanárak. Amennyiben ez a trend folytatódik, megtörhet a lakáshitel-kihelyezés dinamikája.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Kerekes Ádám</w:t>
      </w:r>
    </w:p>
    <w:p>
      <w:pPr>
        <w:numPr>
          <w:ilvl w:val="0"/>
          <w:numId w:val="1"/>
        </w:numPr>
      </w:pPr>
      <w:r>
        <w:rPr/>
        <w:t xml:space="preserve">Front Page Communications</w:t>
      </w:r>
    </w:p>
    <w:p>
      <w:pPr>
        <w:numPr>
          <w:ilvl w:val="0"/>
          <w:numId w:val="1"/>
        </w:numPr>
      </w:pPr>
      <w:r>
        <w:rPr/>
        <w:t xml:space="preserve">kerekes.adam@frontpage.hu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2.413793103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FPKOSZ
                <w:br/>
                <w:br/>
                Jelzáloghitelek volumene.
              </w:t>
            </w:r>
          </w:p>
        </w:tc>
      </w:tr>
    </w:tbl>
    <w:p>
      <w:pPr/>
      <w:r>
        <w:rPr/>
        <w:t xml:space="preserve">Eredeti tartalom: Független Pénzügyi Közvetítők Országos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https://hellosajto.hu/?p=21704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Független Pénzügyi Közvetítők Országos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89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2025-04-29T19:22:08+00:00</dcterms:created>
  <dcterms:modified xsi:type="dcterms:W3CDTF">2025-04-29T19:22:08+00:00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