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Egyre több emberhez jutnak el az életminőséget javító kezelések, miközben új gyógyszereket is fejleszt a Boehringer Ingelheim</w:t>
      </w:r>
      <w:bookmarkEnd w:id="0"/>
    </w:p>
    <w:p>
      <w:pPr/>
      <w:r>
        <w:rPr/>
        <w:t xml:space="preserve">Világszerte 66 millió emberhez jutottak el a vállalat kezelései – egyre több beteg kap korszerű, hatékony gyógyszert a nehezen kezelhető betegségekre is.</w:t>
      </w:r>
    </w:p>
    <w:p>
      <w:pPr/>
      <w:r>
        <w:rPr/>
        <w:t xml:space="preserve">Több mint 120 kutatóintézettel működik együtt a cég, hogy mielőbb megoldást találjanak olyan betegségekre, amelyekre ma még kevés a gyógymód.</w:t>
      </w:r>
    </w:p>
    <w:p>
      <w:pPr/>
      <w:r>
        <w:rPr/>
        <w:t xml:space="preserve">Gyors segítség állatjárványok idején – a Boehringer Ingelheim vakcináival és szakértői támogatásával segíti a gazdákat és hatóságokat a madárinfluenza és más betegségek leküzdésében.</w:t>
      </w:r>
    </w:p>
    <w:p>
      <w:pPr/>
      <w:r>
        <w:rPr/>
        <w:t xml:space="preserve">A Boehringer Ingelheim, a német központú, Magyarországon is jelen lévő, a humán gyógyászatban és az állategészségügyben is aktív biogyógyszerészeti cég közzétette a 2024. évi csoportszintű éves jelentését. Ebből kiderül, hogy a cégcsoport gyógyszerei tavaly világszerte mintegy 66 millió emberhez jutottak el – közel 8 százalékkal többen részesültek a cég által fejlesztett kezelésekből, mint a megelőző évben. A vállalat eközben jelentős erőforrásokat csoportosított új terápiás lehetőségekre is: a következő években több innovatív gyógyszer piaci bevezetése várható, elsősorban olyan betegségek kezelésére, amely területeken ma még kevés a hatékony megoldás.</w:t>
      </w:r>
    </w:p>
    <w:p>
      <w:pPr/>
      <w:r>
        <w:rPr/>
        <w:t xml:space="preserve">Új terápiák a humán gyógyászatban</w:t>
      </w:r>
    </w:p>
    <w:p>
      <w:pPr/>
      <w:r>
        <w:rPr/>
        <w:t xml:space="preserve">A Boehringer 2024-ben 6,2 milliárd eurót fordított kutatás-fejlesztésre. Ennek célja nemcsak új gyógyszerek kifejlesztése volt, hanem az is, hogy az új terápiák mielőbb elérhetők legyenek a betegek számára – különösen a szív- és érrendszeri, a vesét érintő, az anyagcsere- vagy légzőszervi betegségekben szenvedők körében.</w:t>
      </w:r>
    </w:p>
    <w:p>
      <w:pPr/>
      <w:r>
        <w:rPr/>
        <w:t xml:space="preserve">„A humán gyógyászatban a Boehringer Ingelheim több mint tíz új, II. és III. fázisú klinikai vizsgálatot bonyolít le a következő 12-18 hónapban, és ezek számos jelentős bevezetést eredményezhetnek a következő öt évben” - mondta Hubertus von Baumbach, az ügyvezető igazgatótanács elnöke.</w:t>
      </w:r>
    </w:p>
    <w:p>
      <w:pPr/>
      <w:r>
        <w:rPr/>
        <w:t xml:space="preserve">Világszerte több mint 54 ezer szakember dolgozik a cégnél azon, hogy a tudományos eredmények valódi segítséget jelentsenek az embereknek és az állatoknak egyaránt. A kutatások során szorosan együttműködnek akadémiai és állami intézményekkel is: jelenleg több mint 120 egyetemmel és kutatóközponttal van aktív kapcsolata négy kontinensen.</w:t>
      </w:r>
    </w:p>
    <w:p>
      <w:pPr/>
      <w:r>
        <w:rPr/>
        <w:t xml:space="preserve">A cég központi K+F létesítményei Németországban (Biberach an der Riss és Ingelheim am Rhein), az USA-ban (Ridgefield, Connecticut; Duluth, Georgia; és St. Joseph, Missouri), Ausztriában (Bécs), Japánban (Kobe), Franciaországban (Lyon), valamint Kínában (Sanghaj) találhatók.</w:t>
      </w:r>
    </w:p>
    <w:p>
      <w:pPr/>
      <w:r>
        <w:rPr/>
        <w:t xml:space="preserve">Állatok védelme: gyors reakciók járványhelyzetekben</w:t>
      </w:r>
    </w:p>
    <w:p>
      <w:pPr/>
      <w:r>
        <w:rPr/>
        <w:t xml:space="preserve">Az állategészségügyi területen a Boehringer Ingelheim különösen fontos szerepet játszik a határokon átterjedő járványok kezelésében. 2024-ben például rövid időn belül biztosított vakcinákat és technikai támogatást a madárinfluenza, a kéknyelv-betegség vagy a ragadós száj- és körömfájás megfékezésére. Ezek a betegségek nemcsak az állatok egészségét, hanem a globális élelmiszerbiztonságot is veszélyeztethetik.</w:t>
      </w:r>
    </w:p>
    <w:p>
      <w:pPr/>
      <w:r>
        <w:rPr/>
        <w:t xml:space="preserve">A kisállattartók számára is kínálnak hatékony készítményeket, különösen a paraziták elleni védekezésben, illetve olyan gyógyászati megoldásokat, amelyek segítik a házi kedvencek hosszú távú egészségmegőrzését.</w:t>
      </w:r>
    </w:p>
    <w:p>
      <w:pPr/>
      <w:r>
        <w:rPr/>
        <w:t xml:space="preserve">A tudomány mögött a befektetés is növekszik</w:t>
      </w:r>
    </w:p>
    <w:p>
      <w:pPr/>
      <w:r>
        <w:rPr/>
        <w:t xml:space="preserve">A vállalat 2024-ben 26,8 milliárd eurós árbevételt ért el, amelynek több mint 23 százalékát – 6,2 milliárd eurót – fordította kutatás-fejlesztésre. A humán gyógyászati üzletág önmagában is 5,7 milliárd eurót invesztált új kezelések fejlesztésébe.</w:t>
      </w:r>
    </w:p>
    <w:p>
      <w:pPr/>
      <w:r>
        <w:rPr/>
        <w:t xml:space="preserve">Kutatás a jövőért – az emberekért és a környezetért</w:t>
      </w:r>
    </w:p>
    <w:p>
      <w:pPr/>
      <w:r>
        <w:rPr/>
        <w:t xml:space="preserve">A Boehringer Ingelheim célja nemcsak az, hogy új gyógyszerek szülessenek, hanem az is, hogy mindezt fenntartható módon valósítsák meg. A vállalat 2030-ra szeretné elérni a szén-dioxid-semleges működést, ennek érdekében világszerte növeli a megújuló energiaforrások arányát. A németországi központban például egy új biomassza-erőmű is segíti az energiaellátást.</w:t>
      </w:r>
    </w:p>
    <w:p>
      <w:pPr/>
      <w:r>
        <w:rPr/>
        <w:t xml:space="preserve">Előre tekintve</w:t>
      </w:r>
    </w:p>
    <w:p>
      <w:pPr/>
      <w:r>
        <w:rPr/>
        <w:t xml:space="preserve">A Boehringer Ingelheim az elkövetkező évben is több új terápiát tervez bevezetni a piacra, és bízik abban, hogy egyre több ember és állat életminőségét javíthatják az új fejlesztések. A cél változatlan: olyan innovációkat létrehozni, amelyek valódi segítséget jelentenek ott, ahol a legnagyobb szükség van rájuk.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Oláh Csilla</w:t>
      </w:r>
    </w:p>
    <w:p>
      <w:pPr>
        <w:numPr>
          <w:ilvl w:val="0"/>
          <w:numId w:val="1"/>
        </w:numPr>
      </w:pPr>
      <w:r>
        <w:rPr/>
        <w:t xml:space="preserve">Action Heller Consulting</w:t>
      </w:r>
    </w:p>
    <w:p>
      <w:pPr>
        <w:numPr>
          <w:ilvl w:val="0"/>
          <w:numId w:val="1"/>
        </w:numPr>
      </w:pPr>
      <w:r>
        <w:rPr/>
        <w:t xml:space="preserve">olah.csilla@hellercom.hu</w:t>
      </w:r>
    </w:p>
    <w:p>
      <w:pPr/>
      <w:r>
        <w:rPr/>
        <w:t xml:space="preserve">Eredeti tartalom: Boehringer Ingelheim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https://hellosajto.hu/?p=21619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Boehringer Ingelheim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1B2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2025-04-28T19:07:13+00:00</dcterms:created>
  <dcterms:modified xsi:type="dcterms:W3CDTF">2025-04-28T19:07:13+00:00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