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tartós árstabilitás elérése áll a monetáris politika fókuszában</w:t>
      </w:r>
      <w:bookmarkEnd w:id="0"/>
    </w:p>
    <w:p>
      <w:pPr/>
      <w:r>
        <w:rPr/>
        <w:t xml:space="preserve">Az elmúlt hetekben fokozódó geopolitikai feszültségek növelték a globális kockázatokat – jelentette ki Varga Mihály, aki az IMF tavaszi ülésén vesz részt Washingtonban. A Magyar Nemzeti Bank elnöke rámutatott: a jelenlegi bizonytalan nemzetközi környezetben bizakodásra ad okot, hogy a magyar gazdaság fundamentumai erősek és egyensúlyi mutatóink az előző évekhez képest javultak. A gyorsan változó környezet és az inflációs pályát övező kockázatok továbbra is fegyelmezett és türelmes monetáris politikát indokolnak.</w:t>
      </w:r>
    </w:p>
    <w:p>
      <w:pPr/>
      <w:r>
        <w:rPr/>
        <w:t xml:space="preserve">Varga Mihály felhívta a figyelmet: a nemzetközi pénzpiaci hangulat bizonytalan és erősen kitett a kereskedelempolitikai feszültségekkel kapcsolatos gyorsan változó híreknek. Mint mondta: amennyiben a magas vámok tartósan fennmaradnak, az érdemben visszavetheti a globális gazdasági növekedést. A jegybankelnök emlékeztetett: a hazai kockázati megítélés szempontjából bizakodásra adnak okot, hogy a gazdaság fundamentumai stabilak és egyensúlyi mutatóink folyamatosan javultak az előző években. 2024-ben tovább emelkedett a folyó fizetési mérleg többlete, a költségvetés elsődleges egyenlege pedig egyensúly közelében alakult – ismertette Varga Mihály. A hazai infláció márciusban újból csökkenni kezdett. Az infláció süllyedése jó eséllyel a következő hónapokban is folytatódni fog – részletezte Varga Mihály. Hozzátette: a magyar gazdaság érdeke, hogy a bizonytalan külső környezet ellenére pénzpiaci stabilitásunkat megőrizzük és az inflációt tartósan a jegybanki cél közelébe mérsékeljük. Ehhez az inflációs pályát övező kockázatok miatt továbbra is fegyelmezett és türelmes monetáris politika szükséges. A Monetáris Tanács 2024. szeptembere óta 6,5 százalékos szinten tartja az alapkamatot. Hivatalos útja során Varga Mihály az IMF ülése mellett több kétoldalú egyeztetésen is részt vett: találkozott a kazah jegybank elnökével, az IMF vezérigazgató-helyettesével és Magyarországgal foglalkozó szakértői csapatával, valamint Takács Szabolcs, washingtoni nagykövettel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1B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2025-04-25T20:04:03+00:00</dcterms:created>
  <dcterms:modified xsi:type="dcterms:W3CDTF">2025-04-25T20:04:03+00:00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