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fiatalabbak kevésbé érzik rabszolgaságnak a hitelfelvételt</w:t>
      </w:r>
      <w:bookmarkEnd w:id="0"/>
    </w:p>
    <w:p>
      <w:pPr/>
      <w:r>
        <w:rPr/>
        <w:t xml:space="preserve">15 év alatt reálértéken több mint egyharmadra mérséklődött a nettó átlagbérhez viszonyított átlagtörlesztő</w:t>
      </w:r>
    </w:p>
    <w:p>
      <w:pPr/>
      <w:r>
        <w:rPr/>
        <w:t xml:space="preserve">A Független Pénzügyi Közvetítők Országos Szövetsége (FPKOSZ) 2024. őszi felmérése szerint a 18-30 év közöttiek nyitottabban gondolkodnak a hitelfelvételről. A Credipass a szövetség tagjaként elemzéssel támasztja alá, hogy Magyarországon 2009 óta, egy akkor felvett, fix kamatozású konstrukció esetében jelentősen csökkent az átlagos törlesztőrészletek nettó átlagbérekhez viszonyított reálértéke, így a hitelfelvétel is egyre inkább a hosszú távú pénzügyi stabilitás eszközévé válhat.</w:t>
      </w:r>
    </w:p>
    <w:p>
      <w:pPr/>
      <w:r>
        <w:rPr/>
        <w:t xml:space="preserve">Az FPKOSZ 1250 fő megkérdezésével végzett, nem reprezentatív felmérése érdekes jelenségre világít rá: a megkérdezettek között a 18-30 éves korosztály tagjai kevésbé érzik köznyelven szólva „adósrabszolgaságnak” a hitelfelvételt (55%-uk nem tartja annak), míg korosztálytól függetlenül az összes válaszadó mindössze 41%-a tartozik ide.</w:t>
      </w:r>
    </w:p>
    <w:p>
      <w:pPr/>
      <w:r>
        <w:rPr/>
        <w:t xml:space="preserve">Ebből fakadóan a fiatalabbak 38%-a alapos megfontolás és utánajárás után a piaci, azaz nem támogatott hitelek felvételétől sem zárkózik el, míg 20%-uk inkább a támogatott hitelek felé hajlik.</w:t>
      </w:r>
    </w:p>
    <w:p>
      <w:pPr/>
      <w:r>
        <w:rPr/>
        <w:t xml:space="preserve">Körükben ráadásul a bankokba vetett bizalom is magasabb: 60%-uk nem ért egyet azzal az állítással, hogy a pénzintézetek bármikor módosíthatják az akár végig fix hitelek feltételeit (szemben a 49%-os teljes sokasággal).</w:t>
      </w:r>
    </w:p>
    <w:p>
      <w:pPr/>
      <w:r>
        <w:rPr/>
        <w:t xml:space="preserve">„Úgy gondoljuk, hogy a jelenlegi piaci termékeknél és szabályozottságnál szó sem lehet „adósrabszolgaságról”. Sőt aki hitelt vesz fel, hosszú távon profitálhat egyebek mellett az inflációs hatásokból, hiszen reálértéken könnyebb lesz visszafizetnie tartozását. A KSH és az MNB adataiból egyértelműen kiolvasható, hogy egy 2009-ben felvett, fix kamatozású, átlagos méretű hitel törlesztőrészlete akkor a nettó átlagkereset 40%-át is elérte, és ennek a hitelnek a törlesztőrészlete 2024 év végéig jelentősen, a nettó átlagkereset 12%-a alá mérséklődött.</w:t>
      </w:r>
    </w:p>
    <w:p>
      <w:pPr/>
      <w:r>
        <w:rPr/>
        <w:t xml:space="preserve">A mai szigorú adósságfék szabályok mellett számolva is a maximum felvehető hiteltörlesztők esetében (jövedelem 50%-a 500e Ft alatt) is hasonló így modellezve a különbség: 50%-ról 15% alá csökkent a törlesztőrészlet.</w:t>
      </w:r>
    </w:p>
    <w:p>
      <w:pPr/>
      <w:r>
        <w:rPr/>
        <w:t xml:space="preserve">Egy okosan, szakértői segítséggel kiválasztott hitelkonstrukció így a pénzügyi stabilitás egyik eszköze lehet. A pénzünk ilyenkor ugyanis, ahogy mondani szokás, helyettünk dolgozik. Felelős pénzügyi közvetítőként ezért is kiemelt feladatunk az ügyfelek edukálása és támogatása” – emelte ki Fülöp Krisztián, a Credipass magyarországi vezetője.</w:t>
      </w:r>
    </w:p>
    <w:p>
      <w:pPr/>
      <w:r>
        <w:rPr/>
        <w:t xml:space="preserve">A közlemény ezen a linken tölthető le.</w:t>
      </w:r>
    </w:p>
    <w:p>
      <w:pPr/>
      <w:r>
        <w:rPr/>
        <w:t xml:space="preserve">Az FPKOSZ felmérésérőlAz online és közösségimédia-felületeken végzett, nem reprezentatív mintavétel 2024. novemberében zajlott, összesen 1250 fő részvételével.Lakóhely tekintetében a válaszadók 40%-a budapesti, 30%-a vármegyeszékhelyen vagy a fővárosi agglomerációban, 30%-a pedig egyéb településtípusokon lakik.Ezen túl a megkérdezettek 51%-a felsőfokú, 37%-a középfokú, 11%-a szakiskolai, 1%-a pedig általános iskolai végzettséggel rendelkezik.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PR- és elemző munkatárs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https://hellosajto.hu/21299/a-fiatalabbak-kevesbe-erzik-rabszolgasagnak-a-hitelfelvetelt/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17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2025-04-16T10:32:17+00:00</dcterms:created>
  <dcterms:modified xsi:type="dcterms:W3CDTF">2025-04-16T10:32:17+00:00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