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Kivételesen erős évkezdet az ingatlanpiacon, de az árak már fékezik a keresletet</w:t>
      </w:r>
      <w:bookmarkEnd w:id="0"/>
    </w:p>
    <w:p>
      <w:pPr/>
      <w:r>
        <w:rPr/>
        <w:t xml:space="preserve">Növekvő tranzakciószám, új árrekordok és folyamatos aktivitás jellemezte az ingatlanpiac 2025-ös első negyedévét. A tranzakciószámok fokozatos emelkedése a tavalyi trenddel ellentétben ezúttal márciusban is kitartott: a hónapra becsült 12 200 adásvétel az előző hónap eredményeit 7%-kal haladja meg, az előző év azonos időszakához hasonlítva pedig 10%-kal több adásvételt jelent.Az árak meredek emelkedése ugyanakkor már érezhetően visszavetette a keresletet március második felében. A drágulás miatt a kereslet további csökkenése prognosztizálható az elkövetkező hónapokra. A kereslet növekedése 2025 első két hónapjában még kitartott, de a csökkenő értékeket mutató március már egyértelműen trendfordulót jelez.A Duna House országos lakásárindexe nominál értéken 34 pontos növekedés után 345 ponton zárt, míg reálértéken 12 ponttal lett magasabb, mint az előző negyedévben. A fokozott keresletnek és az áremelkedésnek köszönhetően az országos panel és tégla árindex is mindenkori csúcsra került. A panel árindex 57 pontos ugrást követően 421 ponton áll, reál értelemben 191 pontot mutat. A tégla árindex is nagyot nőtt, nominál értelemben jelenleg 280 ponton áll, reál értelemben pedig elérte a 127 pontot.Érdekes folyamatok zajlanak az újépítésű lakások piacán is. Budapesten meghaladta az 1,6 millió Ft-ot ilyen lakások átlagos négyzetméterára. A legdrágább a II. kerület (3 millió Ft/m² felett), míg a legnagyobb kínálat továbbra is a XIII. kerületben található. Most először fordul elő, hogy Budapest egyik kerületében sem kínálnak már 1 milliós négyzetméterár alatti új lakásokat. A meghirdetett lakások kétharmada pedig ennek ellenére szinte azonnal elkelt.Budapesten eközben tovább erősödött a befektetői jelenlét: a vásárlások közel 45%-a e célból történt, vidéken pedig minden harmadik tranzakció mögött befektetési szándék állt. Első lakás vásárlására a fővárosban 67 millió, vidéken 38,7 millió forintot fordítottak. Érdekesség, hogy a fővárosban a legtöbb eladó a 60 év feletti korosztályból került ki, a leggyakoribb motiváció pedig a nagyobb otthonba költözés volt.Tovább nőtt a nagy alapterületű, 80 m²-nél nagyobb lakások iránti kereslet, míg a 40-60 m²-esek forgalma csökkent. Budán és Pesten is emelkedett a 70 millió Ft feletti ingatlanok részesedése. Az országos értékesítési idő panellakásoknál 2-3 hónap, téglalakásoknál 4 hónap körül alakult.A jelzáloghitelpiaci volumenben is bővülés látható: a cégcsoport nemzetközi pénzügyi márkája, a Credipass magyarországi adatai alapján a jelzáloghitelpiacon idén márciusban 125 milliárd forint szerződéses összegben realizálódott lakáscélú jelzáloghitel, ami 28%-os növekedés 2024 azonos időszakához képest. Az átlagos hitelösszeg Budapesten 31,5 millió Ft-ra emelkedett, vidéken 21 és 22 millió Ft között alakult.A kelet-magyarországi ügyletek között jelentkezett a legnagyobb arányban a CSOK Plusz: az igénylők közel negyede élt a kamattámogatott hitel lehetőségével.</w:t>
      </w:r>
    </w:p>
    <w:p>
      <w:pPr/>
      <w:r>
        <w:rPr/>
        <w:t xml:space="preserve">Kiemelkedő érdekességek</w:t>
      </w:r>
    </w:p>
    <w:p>
      <w:pPr/>
      <w:r>
        <w:rPr/>
        <w:t xml:space="preserve">A budai panellakások négyzetméterára 1,1 millió Ft-ra nőtt</w:t>
      </w:r>
    </w:p>
    <w:p>
      <w:pPr/>
      <w:r>
        <w:rPr/>
        <w:t xml:space="preserve">Először fordul elő, hogy Budapest egyik kerületében sem kínálnak 1 millió forintos négyzetméterár alatti új lakásokat</w:t>
      </w:r>
    </w:p>
    <w:p>
      <w:pPr/>
      <w:r>
        <w:rPr/>
        <w:t xml:space="preserve">Meredek áremelkedést hozott az első negyedév: mindenkori csúcson az árindexek </w:t>
      </w:r>
    </w:p>
    <w:p>
      <w:pPr/>
      <w:r>
        <w:rPr/>
        <w:t xml:space="preserve">A teljes elemzés ezen a linken érhető el.</w:t>
      </w:r>
    </w:p>
    <w:p>
      <w:pPr/>
      <w:r>
        <w:rPr/>
        <w:t xml:space="preserve">Sajtókapcsolat:</w:t>
      </w:r>
    </w:p>
    <w:p>
      <w:pPr>
        <w:numPr>
          <w:ilvl w:val="0"/>
          <w:numId w:val="1"/>
        </w:numPr>
      </w:pPr>
      <w:r>
        <w:rPr/>
        <w:t xml:space="preserve">Szegő Péter, PR- és elemző munkatárs</w:t>
      </w:r>
    </w:p>
    <w:p>
      <w:pPr>
        <w:numPr>
          <w:ilvl w:val="0"/>
          <w:numId w:val="1"/>
        </w:numPr>
      </w:pPr>
      <w:r>
        <w:rPr/>
        <w:t xml:space="preserve">Duna House</w:t>
      </w:r>
    </w:p>
    <w:p>
      <w:pPr>
        <w:numPr>
          <w:ilvl w:val="0"/>
          <w:numId w:val="1"/>
        </w:numPr>
      </w:pPr>
      <w:r>
        <w:rPr/>
        <w:t xml:space="preserve">szego.peter@dh.hu</w:t>
      </w:r>
    </w:p>
    <w:p>
      <w:pPr/>
      <w:r>
        <w:rPr/>
        <w:t xml:space="preserve">Eredeti tartalom: Duna House</w:t>
      </w:r>
    </w:p>
    <w:p>
      <w:pPr/>
      <w:r>
        <w:rPr/>
        <w:t xml:space="preserve">Továbbította: Helló Sajtó! Üzleti Sajtószolgálat</w:t>
      </w:r>
    </w:p>
    <w:p>
      <w:pPr/>
      <w:r>
        <w:rPr/>
        <w:t xml:space="preserve">
          Ez a sajtóközlemény a következő linken érhető el:
          <w:br/>
          https://hellosajto.hu/21196/kivetelesen-eros-evkezdet-az-ingatlanpiacon-de-az-arak-mar-fekezik-a-keresletet/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Duna House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3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2025-04-15T05:53:15+00:00</dcterms:created>
  <dcterms:modified xsi:type="dcterms:W3CDTF">2025-04-15T05:53:15+00:00</dcterms:modified>
</cp:coreProperties>
</file>

<file path=docProps/custom.xml><?xml version="1.0" encoding="utf-8"?>
<Properties xmlns="http://schemas.openxmlformats.org/officeDocument/2006/custom-properties" xmlns:vt="http://schemas.openxmlformats.org/officeDocument/2006/docPropsVTypes"/>
</file>