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Nem emel árat a Telekom</w:t>
      </w:r>
      <w:bookmarkEnd w:id="0"/>
    </w:p>
    <w:p>
      <w:pPr/>
      <w:r>
        <w:rPr/>
        <w:t xml:space="preserve">Nem érvényesíti az inflációkövető díjkorrekciót a Magyar Telekom fogyasztói körében</w:t>
      </w:r>
    </w:p>
    <w:p>
      <w:pPr/>
      <w:r>
        <w:rPr/>
        <w:t xml:space="preserve">A magyar gazdaság fellendítése iránti elköteleződését kifejezve a Magyar Telekom nem hajtja végre a 2024-es évre vonatkozó, 3,7%-os inflációkövető díjkorrekciót fogyasztói körében és legalább 2026 első félévének végéig nem emeli a fogyasztók már meglévő csomagjainak havidíját. Emellett a vállalat a változó ügyféligényekre reagálva megújítja mobil-portfólióját, melyben a korábbinál rugalmasabban kombinálható elemek jelennek meg. A cég továbbra is folytatja gigabites hálózatának fejlesztését, valamint lakosságszám-arányos kültéri 5G lefedettségének növelését. </w:t>
      </w:r>
    </w:p>
    <w:p>
      <w:pPr/>
      <w:r>
        <w:rPr/>
        <w:t xml:space="preserve">Az infláció enyhítése érdekében és a gazdaság élénkítését támogatva döntött úgy a Magyar Telekom, hogy nem érvényesíti a januárban bejelentett 3,7 %-os inflációkövető díjkorrekciót és legalább 2026 első félévének végéig nem hajt végre egyoldalú áremelést és inflációkövető díjkorrekciót fogyasztói körében. Ennek értelmében a Lakossági Általános Szerződési Feltételek (ÁSZF) hatálya alá eső, havidíjas ügyfelekre 2025. április 1. után is változatlanul a korábbi havidíjak vonatkoznak. A Magyar Telekom ezeknek megfelelően módosítani fogja az ÁSZF inflációkövető díjkorrekcióra vonatkozó szabályait.</w:t>
      </w:r>
    </w:p>
    <w:p>
      <w:pPr/>
      <w:r>
        <w:rPr/>
        <w:t xml:space="preserve">A Telekom célja, hogy a legjobb hálózatokon a legjobb szolgáltatásokat nyújtsa ügyfeleinek, és hogy minél több ember használhassa a digitalizáció nyújtotta előnyöket. Éppen ezért, a vállalatnál 2025. április 11-től megújult mobil-portfólió érhető el, melyet ügyfeleik visszajelzései mentén alakítottak ki. Az új csomagok az eddigieknél nagyobb rugalmasságot biztosítanak, egyes elemei pedig az egyéni ügyféligényeknek megfelelően kombinálhatók.</w:t>
      </w:r>
    </w:p>
    <w:p>
      <w:pPr/>
      <w:r>
        <w:rPr/>
        <w:t xml:space="preserve">A Magyar Telekom továbbra is eltökélten dolgozik az ország digitalizálásán, 2019 és 2024 között közel 350 milliárd forintot fordított hálózatfejlesztésre. Az elmúlt évek intenzív fejlesztéseinek köszönhetően a vállalat ma már több mint 3,8 millió otthon és vállalkozás számára kínál gigabites sebességet vezetékes hálózatán keresztül, valamint mobilhálózat-modernizációs programjának keretében 74%-ra növelte lakosságszám-arányos kültéri 5G lefedettségét. Ezt a munkát folytatva, a digitális elköteleződés mentén a Magyar Telekom vállalta, hogy 2027 végére 4,5 millió otthon és vállalkozás számára teszi elérhetővé vezetékes gigabites hálózatát, 2026-ra a lakosságszám-arányos kültéri 5G lefedettséget pedig közel 99%-ra növeli. 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sajto@telekom.hu</w:t>
      </w:r>
    </w:p>
    <w:p>
      <w:pPr/>
      <w:r>
        <w:rPr/>
        <w:t xml:space="preserve">Eredeti tartalom: Magyar Telekom Nyrt.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https://hellosajto.hu/?p=21118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Telekom Nyrt.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90D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2025-04-09T14:44:02+00:00</dcterms:created>
  <dcterms:modified xsi:type="dcterms:W3CDTF">2025-04-09T14:44:02+00:00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