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Fenntarthatóság és átvilágítás: az EP-képviselők megszavazták a halasztást</w:t>
      </w:r>
      <w:bookmarkEnd w:id="0"/>
    </w:p>
    <w:p>
      <w:pPr/>
      <w:r>
        <w:rPr/>
        <w:t xml:space="preserve">Az új szabályok alkalmazásának elhalasztása az EU egyszerűsítési törekvéseinek része</w:t>
      </w:r>
    </w:p>
    <w:p>
      <w:pPr/>
      <w:r>
        <w:rPr/>
        <w:t xml:space="preserve">A legnagyobb vállalatok még egy évet kapnak az átvilágítási szabályokra való felkészülésre</w:t>
      </w:r>
    </w:p>
    <w:p>
      <w:pPr/>
      <w:r>
        <w:rPr/>
        <w:t xml:space="preserve">Bizonyos vállalatoknak plusz két évük lesz a fenntarthatósági beszámoló elkészítésére</w:t>
      </w:r>
    </w:p>
    <w:p>
      <w:pPr/>
      <w:r>
        <w:rPr/>
        <w:t xml:space="preserve">Az Európai Parlament megszavazta a társadalmi és környezeti fenntarthatóságról szóló beszámolási, illetve átvilágítási követelményekre vonatkozó új uniós jogszabályok alkalmazásának elhalasztását.</w:t>
      </w:r>
    </w:p>
    <w:p>
      <w:pPr/>
      <w:r>
        <w:rPr/>
        <w:t xml:space="preserve">Az EP-képviselők 531 szavazattal, 69 ellenében és 17 tartózkodás mellett csütörtökön támogatták a Bizottság javaslatát, amely része az EU versenyképességének erősítését célzó egyszerűsítési törekvéseknek.</w:t>
      </w:r>
    </w:p>
    <w:p>
      <w:pPr/>
      <w:r>
        <w:rPr/>
        <w:t xml:space="preserve">Az átvilágítási szabályok értelmében, amelyeket tavaly fogadott el a Parlament, a vállalatoknak mérsékelniük kell az emberekre és a bolygóra gyakorolt negatív hatásukat. A csütörtöki szavazás következményeként a tagállamoknak plusz egy évük lesz (2027. július 26-ig) arra, hogy a szabályokat átültessék a nemzeti jogba. Az egyéves hosszabbítás az érintett vállalkozások első hullámára is vonatkozik, nevezetesen: az 5000 főnél több alkalmazottat foglalkoztató, 1,5 milliárd eurónál nagyobb nettó árbevételű uniós vállalatokra, illetve az e küszöbértéket meghaladó árbevételű, nem uniós vállalatokra az EU-ban. Ezeknek a vállalatoknak csak 2028-tól kell alkalmazniuk a szabályokat. Az alkalmazás időpontja ugyanez lesz a vállalatok úgynevezett második hulláma esetében is: ezek a 3000 főnél több alkalmazottat foglalkoztató, 900 millió eurónál nagyobb nettó árbevétellel rendelkező uniós vállalatok, illetve az ezen küszöbértéket meghaladó uniós árbevétellel rendelkező nem uniós vállalatok.</w:t>
      </w:r>
    </w:p>
    <w:p>
      <w:pPr/>
      <w:r>
        <w:rPr/>
        <w:t xml:space="preserve">A fenntarthatósággal kapcsolatos vállalati beszámolásról szóló irányelv alkalmazása két évvel későbbre tolódik a jogszabály hatálya alá tartozó vállalatok második és harmadik hulláma esetében is. A 250-nél több alkalmazottat foglalkoztató nagyvállalatoknak először 2028-ban kell majd beszámolniuk szociális és környezetvédelmi intézkedéseikről az előző pénzügyi évre vonatkozóan, míg a tőzsdén jegyzett kis- és középvállalkozásoknak egy évvel később kell majd beszámolniuk ezekről az információkról.</w:t>
      </w:r>
    </w:p>
    <w:p>
      <w:pPr/>
      <w:r>
        <w:rPr/>
        <w:t xml:space="preserve">Háttér</w:t>
      </w:r>
    </w:p>
    <w:p>
      <w:pPr/>
      <w:r>
        <w:rPr/>
        <w:t xml:space="preserve">Az Európai Bizottság 2025. február 26-án terjesztette elő az „Omnibusz I” egyszerűsítési csomagot. A Parlament által ma jóváhagyott, a beszámolási és átvilágítási szabályok alkalmazását elhalasztó irányelv mellett a csomag tartalmaz egy másik, a fenntarthatósági beszámolási és átvilágítási követelmények tartalmát és hatályát módosító irányelvet is, amellyel kapcsolatban most kezdődik a munka a Parlament Jogi Bizottságában.</w:t>
      </w:r>
    </w:p>
    <w:p>
      <w:pPr/>
      <w:r>
        <w:rPr/>
        <w:t xml:space="preserve">A következő lépések</w:t>
      </w:r>
    </w:p>
    <w:p>
      <w:pPr/>
      <w:r>
        <w:rPr/>
        <w:t xml:space="preserve">Az intézkedések elfogadásának felgyorsítása érdekében a Parlament kedden úgy döntött, hogy az ügyet sürgősségi eljárás keretében tárgyalja. A halasztásról szóló tervezet hatályba lépéséhez most a Tanács hivatalos jóváhagyására van szükség, amely 2025. március 26-án elfogadta ugyanezt a szöveget.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Eszter,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https://hellosajto.hu/?p=20988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139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2025-04-03T18:49:00+00:00</dcterms:created>
  <dcterms:modified xsi:type="dcterms:W3CDTF">2025-04-03T18:49:00+00:00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