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bookmarkStart w:id="0" w:name="_Toc0"/>
      <w:r>
        <w:t>Költészet napi műsor és egyedülálló irodalmi programok a Vígszínházban</w:t>
      </w:r>
      <w:bookmarkEnd w:id="0"/>
    </w:p>
    <w:p>
      <w:pPr/>
      <w:r>
        <w:rPr/>
        <w:t xml:space="preserve">A Vígszínház társulata a hagyományokhoz híven idén is ünnepi műsorral tiszteleg a magyar költészet előtt. Április 6-án a műsorban, amit Hegedűs D. Géza rendez, a 120 éve született József Attila versei mellett a 125 éve született Szabó Lőrinc, a 100 éve született Nagy László, valamint az idén 25 éve elhunyt Petri György művei kerülnek fókuszba. Április 11-én, Márai Sándor születésének 125. évfordulóján a Víg Szalonban a Márai-maraton keretében Hegedűs D. Géza és Takáts Andrea Márai Ilona Lola-naplójából olvasnak fel részleteket. Április 25-én a Versmegzenésítés Challenge első alkalmán József Attila „Karóval jöttél...” kezdetű versét dolgozzák fel Zoltán Áron és vendégei, Szélinger Anna énekesnő-dalszerző és Horváth Szabolcs színművész.</w:t>
      </w:r>
    </w:p>
    <w:p>
      <w:pPr/>
      <w:r>
        <w:rPr/>
        <w:t xml:space="preserve">A magyar költészet napját minden évben különleges műsorral ünnepli a Vígszínház társulata. 2025. április 6-án József Attila, Szabó Lőrinc, Nagy László és Petri György verseit hallgathatjuk meg Balázsovits Edit, Bölkény Balázs, Csapó Attila, Ertl Zsombor, Fesztbaum Béla, Gados Béla, Gyöngyösi Zoltán, Hegedűs D. Géza, Hegyi Barbara, Hirtling István, Horváth Szabolcs, Hullan Zsuzsa, Igó Éva, Karácsonyi Zoltán, Kovács Patrícia, Kövesi Zsombor, Kőszegi Ákos, Lukács Sándor, Majsai-Nyilas Tünde, Márkus Luca, Medveczky Balázs, Nagy-Kálózy Eszter, Orosz Ákos, Ötvös András, Petrik Andrea, Presser Gábor, Radnay Csilla, Rudolf Péter, Seress Zoltán, Szántó Balázs, Szilágyi Csenge, Tar Renáta, Telekes Péter, Varga-Járó Sára, ifj. Vidnyánszky Attila, Waskovics Andrea, Wunderlich József és Zoltán Áron előadásában. Az ünnepi műsort április 11-én, a magyar költészet napján mindenki számára elérhetővé teszik a Vígszínház online felületein.</w:t>
      </w:r>
    </w:p>
    <w:p>
      <w:pPr/>
      <w:r>
        <w:rPr/>
        <w:t xml:space="preserve">„Furcsa ez a mi egymáshoz kötöttségünk! Mindketten úgy szeretjük a kötetlenséget, a szabadságot, olyan ez a házasság, mint egy örök véd- és dacszövetség.” </w:t>
      </w:r>
    </w:p>
    <w:p>
      <w:pPr/>
      <w:r>
        <w:rPr/>
        <w:t xml:space="preserve">2025. április 11-én lesz Márai Sándor születésének 125. évfordulója. Ebből az alkalomból a közönség délelőtt 11 órától felolvasószínházi keretek között ismerheti meg Márai Ilona – Lola naplójának részleteit a Víg Szalonban. Lola naplója és Márai naplóbejegyzései egymásra felelnek ezen a különleges, maratoni színházi eseményen, ahol Hegedűs D. Géza és Takáts Andrea felolvasásán keresztül a Márai házaspár emigrációjának 31 évét, az 1948 és 1979 közötti időszakot követhetjük nyomon. Máraiék örökbefogadott kisfiukkal, a hétéves Janikával együtt 1948 augusztusában hagyták el végleg Magyarországot. Lola ekkor kezdett bele naplófeljegyzéseibe, és az írást – kisebb-nagyobb kihagyásokkal 31 éven át – szinte minden nap folytatta.</w:t>
      </w:r>
    </w:p>
    <w:p>
      <w:pPr/>
      <w:r>
        <w:rPr/>
        <w:t xml:space="preserve">„Azt a személyességet és szabadságot kerestük, ami a meghatározó versélmények során születik meg bennünk. Így találtunk rá erre a játékos formára. Az a sérülékeny nyitottság és izgalom, amit akkor érzünk, amikor a saját versmegzenésítésünket az életben először játsszuk el másoknak, sokkal közelebb visz minket egymáshoz, a közönséghez és a választott vershez is” – emeli ki Zoltán Áron a Versmegzenésítés Challenge házigazdája.</w:t>
      </w:r>
    </w:p>
    <w:p>
      <w:pPr/>
      <w:r>
        <w:rPr/>
        <w:t xml:space="preserve">A Víg Szalon új, költészet témájú sorozata április 25-én indul. A havonta egy alkalommal megrendezett kulturális showműsorban három dalszerző-előadóművész méri össze tehetségét. A fellépőknek egy hónapjuk van arra, hogy megzenésítsék azt a verset, amelyet a közönség választ ki szavazás útján, a Vígszínház közösségi felületein. Hogy mire jutottak a verssel, az az est folyamán derül ki, ahol egymás számára is első alkalommal mutatják be a feldolgozásukat. Az első alkalmon Szélinger Anna, CéAnne dalszerző-énekes és Horváth Szabolcs színművész, május 23-án pedig Cseri Hanna dalszerző-énekes és Fesztbaum Béla színművész lesznek Zoltán Áron vendégei.</w:t>
      </w:r>
    </w:p>
    <w:p>
      <w:pPr/>
      <w:r>
        <w:rPr/>
        <w:t xml:space="preserve">További információ: https://www.vigszinhaz.hu/</w:t>
      </w:r>
    </w:p>
    <w:p>
      <w:pPr/>
      <w:r>
        <w:rPr/>
        <w:t xml:space="preserve">Költészet napja: https://www.vigszinhaz.hu/A_magyar_kolteszet_napja_1</w:t>
      </w:r>
    </w:p>
    <w:p>
      <w:pPr/>
      <w:r>
        <w:rPr/>
        <w:t xml:space="preserve">Lola naplója:</w:t>
      </w:r>
    </w:p>
    <w:p>
      <w:pPr/>
      <w:r>
        <w:rPr/>
        <w:t xml:space="preserve">rész: https://www.vigszinhaz.hu/A_magyar_kolteszet_napja_1</w:t>
      </w:r>
    </w:p>
    <w:p>
      <w:pPr/>
      <w:r>
        <w:rPr/>
        <w:t xml:space="preserve">rész: https://www.vigszinhaz.hu/Marai_maraton__Lola_naploja_2_resz</w:t>
      </w:r>
    </w:p>
    <w:p>
      <w:pPr/>
      <w:r>
        <w:rPr/>
        <w:t xml:space="preserve">rész: https://www.vigszinhaz.hu/Marai_maraton__Lola_naploja_3resz</w:t>
      </w:r>
    </w:p>
    <w:p>
      <w:pPr/>
      <w:r>
        <w:rPr/>
        <w:t xml:space="preserve">Versmegzenésítés Challenge: https://www.vigszinhaz.hu/Versmegzenesites_Challenge</w:t>
      </w:r>
    </w:p>
    <w:p>
      <w:pPr/>
      <w:r>
        <w:rPr/>
        <w:t xml:space="preserve">Sajtókapcsolat:</w:t>
      </w:r>
    </w:p>
    <w:p>
      <w:pPr>
        <w:numPr>
          <w:ilvl w:val="0"/>
          <w:numId w:val="1"/>
        </w:numPr>
      </w:pPr>
      <w:r>
        <w:rPr/>
        <w:t xml:space="preserve">sajto@vigszinhaz.hu</w:t>
      </w:r>
    </w:p>
    <w:tbl>
      <w:tblGrid>
        <w:gridCol/>
        <w:gridCol/>
      </w:tblGrid>
      <w:tblPr>
        <w:tblW w:w="0" w:type="auto"/>
        <w:tblLayout w:type="autofit"/>
        <w:tblCellMar>
          <w:top w:w="0" w:type="dxa"/>
          <w:left w:w="0" w:type="dxa"/>
          <w:right w:w="200" w:type="dxa"/>
          <w:bottom w:w="200" w:type="dxa"/>
        </w:tblCellMar>
      </w:tblPr>
      <w:tr>
        <w:trPr>
          <w:trHeight w:val="1000" w:hRule="atLeast"/>
        </w:trPr>
        <w:tc>
          <w:tcPr>
            <w:vAlign w:val="top"/>
            <w:noWrap/>
          </w:tcPr>
          <w:p>
            <w:pPr>
              <w:jc w:val="center"/>
            </w:pPr>
            <w:r>
              <w:pict>
                <v:shape type="#_x0000_t75" stroked="f" style="width:200pt; height:133.3984375pt; margin-left:0pt; margin-top:0pt; mso-position-horizontal:left; mso-position-vertical:top; mso-position-horizontal-relative:char; mso-position-vertical-relative:line;">
                  <w10:wrap type="inline"/>
                  <v:imagedata r:id="rId7" o:title=""/>
                </v:shape>
              </w:pict>
            </w:r>
          </w:p>
        </w:tc>
        <w:tc>
          <w:tcPr>
            <w:vAlign w:val="top"/>
            <w:noWrap/>
          </w:tcPr>
          <w:p>
            <w:pPr/>
            <w:r>
              <w:rPr/>
              <w:t xml:space="preserve">
                © Fotó: Juhász Éva
                <w:br/>
                <w:br/>
              </w:t>
            </w:r>
          </w:p>
        </w:tc>
      </w:tr>
      <w:tr>
        <w:trPr>
          <w:trHeight w:val="1000" w:hRule="atLeast"/>
        </w:trPr>
        <w:tc>
          <w:tcPr>
            <w:vAlign w:val="top"/>
            <w:noWrap/>
          </w:tcPr>
          <w:p>
            <w:pPr>
              <w:jc w:val="center"/>
            </w:pPr>
            <w:r>
              <w:pict>
                <v:shape type="#_x0000_t75" stroked="f" style="width:200pt; height:133.3984375pt; margin-left:0pt; margin-top:0pt; mso-position-horizontal:left; mso-position-vertical:top; mso-position-horizontal-relative:char; mso-position-vertical-relative:line;">
                  <w10:wrap type="inline"/>
                  <v:imagedata r:id="rId8" o:title=""/>
                </v:shape>
              </w:pict>
            </w:r>
          </w:p>
        </w:tc>
        <w:tc>
          <w:tcPr>
            <w:vAlign w:val="top"/>
            <w:noWrap/>
          </w:tcPr>
          <w:p>
            <w:pPr/>
            <w:r>
              <w:rPr/>
              <w:t xml:space="preserve">
                © Fotó: Gordon Eszter
                <w:br/>
                <w:br/>
              </w:t>
            </w:r>
          </w:p>
        </w:tc>
      </w:tr>
      <w:tr>
        <w:trPr>
          <w:trHeight w:val="1000" w:hRule="atLeast"/>
        </w:trPr>
        <w:tc>
          <w:tcPr>
            <w:vAlign w:val="top"/>
            <w:noWrap/>
          </w:tcPr>
          <w:p>
            <w:pPr>
              <w:jc w:val="center"/>
            </w:pPr>
            <w:r>
              <w:pict>
                <v:shape type="#_x0000_t75" stroked="f" style="width:200pt; height:133.3984375pt; margin-left:0pt; margin-top:0pt; mso-position-horizontal:left; mso-position-vertical:top; mso-position-horizontal-relative:char; mso-position-vertical-relative:line;">
                  <w10:wrap type="inline"/>
                  <v:imagedata r:id="rId9" o:title=""/>
                </v:shape>
              </w:pict>
            </w:r>
          </w:p>
        </w:tc>
        <w:tc>
          <w:tcPr>
            <w:vAlign w:val="top"/>
            <w:noWrap/>
          </w:tcPr>
          <w:p>
            <w:pPr/>
            <w:r>
              <w:rPr/>
              <w:t xml:space="preserve">
                © Fotó: Rátonyi Gábor
                <w:br/>
                <w:br/>
              </w:t>
            </w:r>
          </w:p>
        </w:tc>
      </w:tr>
    </w:tbl>
    <w:p>
      <w:pPr/>
      <w:r>
        <w:rPr/>
        <w:t xml:space="preserve">Eredeti tartalom: Vígszínház</w:t>
      </w:r>
    </w:p>
    <w:p>
      <w:pPr/>
      <w:r>
        <w:rPr/>
        <w:t xml:space="preserve">Továbbította: Helló Sajtó! Üzleti Sajtószolgálat</w:t>
      </w:r>
    </w:p>
    <w:p>
      <w:pPr/>
      <w:r>
        <w:rPr/>
        <w:t xml:space="preserve">
          Ez a sajtóközlemény a következő linken érhető el:
          <w:br/>
          https://hellosajto.hu/?p=20921
        </w:t>
      </w:r>
    </w:p>
    <w:sectPr>
      <w:headerReference w:type="default" r:id="rId10"/>
      <w:footerReference w:type="default" r:id="rId11"/>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jc w:val="right"/>
    </w:pPr>
    <w:r>
      <w:rPr/>
      <w:t xml:space="preserve">2025-04-03</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jc w:val="right"/>
    </w:pPr>
    <w:r>
      <w:rPr/>
      <w:t xml:space="preserve">Vígszínház</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1">
    <w:nsid w:val="627D1EBD"/>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num w:numId="1">
    <w:abstractNumId w:val="1"/>
  </w:num>
</w:numbering>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bookFoldPrinting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image" Target="media/section_image2.jpg"/><Relationship Id="rId9" Type="http://schemas.openxmlformats.org/officeDocument/2006/relationships/image" Target="media/section_image3.jpg"/><Relationship Id="rId10" Type="http://schemas.openxmlformats.org/officeDocument/2006/relationships/header" Target="header1.xml"/><Relationship Id="rId11"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2025-04-02T19:16:09+00:00</dcterms:created>
  <dcterms:modified xsi:type="dcterms:W3CDTF">2025-04-02T19:16:09+00:00</dcterms:modified>
</cp:coreProperties>
</file>

<file path=docProps/custom.xml><?xml version="1.0" encoding="utf-8"?>
<Properties xmlns="http://schemas.openxmlformats.org/officeDocument/2006/custom-properties" xmlns:vt="http://schemas.openxmlformats.org/officeDocument/2006/docPropsVTypes"/>
</file>