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SBS Technológiai Park nyílhat a Miskolci Egyetem közreműködésével</w:t>
      </w:r>
      <w:bookmarkEnd w:id="0"/>
    </w:p>
    <w:p>
      <w:pPr/>
      <w:r>
        <w:rPr/>
        <w:t xml:space="preserve">Stratégiai partnerség kialakításáról állapodott meg az SBS Kft. és a Miskolci Egyetem, amely az ipar és a képzési szféra szorosabb együttműködését hivatott elősegíteni. A megállapodás célja, hogy a tudásmegosztás, a kutatás-fejlesztés és az innováció területén olyan közös projekteket valósítsanak meg, amelyek mindkét fél számára hosszú távon fenntartható előnyöket biztosítanak. </w:t>
      </w:r>
    </w:p>
    <w:p>
      <w:pPr/>
      <w:r>
        <w:rPr/>
        <w:t xml:space="preserve">A partnerség kiemelten támogatja az egyetemi hallgatók szakmai fejlődését duális képzési programokon, szakmai gyakorlatokon és diplomamunka-konzultációkon keresztül. Az SBS Kft. technológiai parkjában és gyártóegységeiben a hallgatók közvetlenül az iparban használt legkorszerűbb technológiákkal ismerkedhetnek meg, miközben a vállalat számára lehetőséget biztosít a jövő mérnökeinek, szakembereinek felkutatására és képzésére.</w:t>
      </w:r>
    </w:p>
    <w:p>
      <w:pPr/>
      <w:r>
        <w:rPr/>
        <w:t xml:space="preserve">Balogh László, az SBS Kft. ügyvezető igazgatója elmondta:„Számunkra ez a megállapodás nemcsak a jövő szakember-utánpótlását biztosítja, hanem egy olyan tudásbázist és innovációs potenciált is jelent, amely hozzájárul az SBS Kft. versenyképességének növeléséhez. Célunk, hogy az elméleti oktatást gyakorlati tapasztalatokkal egészítsük ki, így a végzős hallgatók már ipari környezetben szerzett tudással léphessenek be a munkaerőpiacra."</w:t>
      </w:r>
    </w:p>
    <w:p>
      <w:pPr/>
      <w:r>
        <w:rPr/>
        <w:t xml:space="preserve">Prof. Dr. Horváth Zita, a Miskolci Egyetem rektora kifejtette:„A Miskolci Egyetem számára kiemelten fontos, hogy a gazdasági szereplőkkel ne csupán formálisan, hanem élő együttműködésben dolgozzunk együtt. Vállalati partnereink, köztük az SBS Kft. is elkötelezett abban, hogy az akadémiai szféra együttműködésével közösen erősítsük a magyar ipari szektort, elősegítsük az innovációt, valamint támogassuk a tehetséges hallgatók szakmai fejlődését és elhelyezkedését az iparágban.”</w:t>
      </w:r>
    </w:p>
    <w:p>
      <w:pPr/>
      <w:r>
        <w:rPr/>
        <w:t xml:space="preserve">A partnerség keretében közös kutatás-fejlesztési és innovációs projektek is megvalósulnak, amelyek a legújabb ipari trendek figyelembevételével hozzájárulnak az SBS Technológiai Park létrehozásához és működtetéséhez. A megállapodás határozatlan időre szól, amelyet a felek évente konkrét tartalommal töltenek ki, annak érdekében, hogy a legaktuálisabb kihívásokra reagálhassanak.</w:t>
      </w:r>
    </w:p>
    <w:p>
      <w:pPr/>
      <w:r>
        <w:rPr/>
        <w:t xml:space="preserve">A stratégiai együttműködési megállapodás aláírásán részt vett Mórucz Norbert, a Tudományos és Technológiai Parkok Szövetségének elnöke, aki kiemelte:„A mai megállapodást a Magyar Technológiai Park Rendszer fejlesztésében meghatározó mérföldkő, hiszen az SBS Kft. által létrehozandó Technológiai Park lehet a 30. az országban. Az országos rendszer jelenleg 28 Technológiai Parkból áll, amely mára önálló gazdaságfejlesztési eszköz az ipari és a technológiai fejlesztési források felhasználásában. A TTP Szövetség két globális nemzetközi szervezetben látja el a képviseletét a hazai Technológiai Parkoknak, amely további együttműködések létrehozására biztosít lehetőséget.”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Miskolci Egyetem Kommunikációs Központ</w:t>
      </w:r>
    </w:p>
    <w:p>
      <w:pPr>
        <w:numPr>
          <w:ilvl w:val="0"/>
          <w:numId w:val="1"/>
        </w:numPr>
      </w:pPr>
      <w:r>
        <w:rPr/>
        <w:t xml:space="preserve">kommunikacio@uni-miskolc.hu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203125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Miskolci Egyetem
                <w:br/>
                <w:br/>
              </w:t>
            </w:r>
          </w:p>
        </w:tc>
      </w:tr>
    </w:tbl>
    <w:p>
      <w:pPr/>
      <w:r>
        <w:rPr/>
        <w:t xml:space="preserve">Eredeti tartalom: Miskolci Egyetem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https://hellosajto.hu/?p=20884
        </w:t>
      </w:r>
    </w:p>
    <w:sectPr>
      <w:headerReference w:type="default" r:id="rId8"/>
      <w:footerReference w:type="default" r:id="rId9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2025-04-02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Miskolci Egyetem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4FC69EE9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eader" Target="header1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2025-04-01T17:34:29+00:00</dcterms:created>
  <dcterms:modified xsi:type="dcterms:W3CDTF">2025-04-01T17:34:29+00:00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