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Élményprogramokkal is várja látogatóit a Széchenyi István Egyetem könyvtára</w:t>
      </w:r>
      <w:bookmarkEnd w:id="0"/>
    </w:p>
    <w:p>
      <w:pPr/>
      <w:r>
        <w:rPr/>
        <w:t xml:space="preserve">Az Egyetemi Könyvtár és Levéltár a megszokott szolgáltatások mellett számos élményprogrammal és családbarát kezdeményezéssel várja az érdeklődőket a Széchenyi István Egyetemen. Többek között szabadulószobák, társasjátékok, baba-mama szobák érhetők el a látogatók számára, valamint hamarosan az újonnan alakuló könyvklub is nyitva áll mindenki előtt.</w:t>
      </w:r>
    </w:p>
    <w:p>
      <w:pPr/>
      <w:r>
        <w:rPr/>
        <w:t xml:space="preserve">A győri Széchenyi István Egyetem könyvtárát a hallgatók, az oktatók és az intézmény munkatársai naponta használják kutatásaikhoz, tanulásukhoz, de nyilvános könyvtárként szolgáltatásait nemcsak az egyetemi polgárok, hanem minden regisztrált vagy beiratkozott olvasó igénybe veheti. Emellett kiemelt figyelmet szentelnek annak is, hogy kikapcsolódási lehetőséget biztosítsanak tagjaik számára.</w:t>
      </w:r>
    </w:p>
    <w:p>
      <w:pPr/>
      <w:r>
        <w:rPr/>
        <w:t xml:space="preserve">„Az egyetem egyik stratégiai célja, hogy hozzájáruljon a fiatalok későbbi sikeres szakmai karrierjéhez, és ahhoz, hogy boldog és teljes életet élhessenek. Ezt több újonnan bevezetett szolgáltatással támogatjuk, amelyek a hallgatói élmény fokozása mellett a tanulást és a társas együttműködést is elősegítik. A könyvtár elkötelezett amellett, hogy ne csupán információs és kutatási központként, hanem közösségi térként is működjön” – fogalmazott Tóth Csilla, a Széchenyi István Egyetem Egyetemi Könyvtár és Levéltár igazgatója.</w:t>
      </w:r>
    </w:p>
    <w:p>
      <w:pPr/>
      <w:r>
        <w:rPr/>
        <w:t xml:space="preserve">Hozzátette, az intézmény olyan családbarát lehetőségeket biztosít az ide érkezőknek, mint a baba-mama szoba, amely nemcsak a központi campuson található, hanem az Apáczai Csere János Pedagógiai, Humán- és Társadalomtudományi Karon, illetve az Albert Kázmér Mosonmagyaróvári Karon is. Ezeken a helyszíneken a könyvtár által kínált színes élményprogramok ugyancsak elérhetők.</w:t>
      </w:r>
    </w:p>
    <w:p>
      <w:pPr/>
      <w:r>
        <w:rPr/>
        <w:t xml:space="preserve">„A központi campuson kétféle tematikájú szabadulószoba áll rendelkezésre: az egyik reformkori bűnügyi kalandra invitálja a játékosokat, a másikban pedig környezetvédelemmel és fenntarthatósággal kapcsolatos feladványokat kell megoldaniuk a résztvevőknek. Ezen kívül modern társasjátékokat is használhatnak az ide látogatók. Ezek beszerzésekor nagyon figyeltünk rá, hogy az egyetem képzéseihez illeszkedjenek: például az Acélmágnás kimondottan a közgazdasági folyamatokat kedvelőknek való, a Fesztáv elnevezésű stratégiai játék viszont a természet és a madárvilág szerelmeseinek nyújt kikapcsolódási lehetőséget. Mivel társasjátékaink és szabadulószobáink nem nyelvhez kötöttek, így mind a magyar, mind a nemzetközi hallgatóink igénybe vehetik őket” – tette hozzá Hegedüs Péter, az Olvasószolgálati és Tájékoztató Osztály vezetője.</w:t>
      </w:r>
    </w:p>
    <w:p>
      <w:pPr/>
      <w:r>
        <w:rPr/>
        <w:t xml:space="preserve">A könyvtár tervei között szerepel a társasjátékok számának növelése, valamint egy könyves és filmes beszélgetős klub létrehozása is, melynek kialakításhoz várják az érdeklődők javaslatait.</w:t>
      </w:r>
    </w:p>
    <w:p>
      <w:pPr/>
      <w:r>
        <w:rPr/>
        <w:t xml:space="preserve">Sajtókapcsolat:</w:t>
      </w:r>
    </w:p>
    <w:p>
      <w:pPr>
        <w:numPr>
          <w:ilvl w:val="0"/>
          <w:numId w:val="1"/>
        </w:numPr>
      </w:pPr>
      <w:r>
        <w:rPr/>
        <w:t xml:space="preserve">Hancz Gábor, igazgató</w:t>
      </w:r>
    </w:p>
    <w:p>
      <w:pPr>
        <w:numPr>
          <w:ilvl w:val="0"/>
          <w:numId w:val="1"/>
        </w:numPr>
      </w:pPr>
      <w:r>
        <w:rPr/>
        <w:t xml:space="preserve">Kommunikációért és Sajtókapcsolatokért Felelős Igazgatóság</w:t>
      </w:r>
    </w:p>
    <w:p>
      <w:pPr>
        <w:numPr>
          <w:ilvl w:val="0"/>
          <w:numId w:val="1"/>
        </w:numPr>
      </w:pPr>
      <w:r>
        <w:rPr/>
        <w:t xml:space="preserve">+36 96 503 400/3788</w:t>
      </w:r>
    </w:p>
    <w:p>
      <w:pPr>
        <w:numPr>
          <w:ilvl w:val="0"/>
          <w:numId w:val="1"/>
        </w:numPr>
      </w:pPr>
      <w:r>
        <w:rPr/>
        <w:t xml:space="preserve">hancz.gabor@sze.hu</w:t>
      </w:r>
    </w:p>
    <w:tbl>
      <w:tblGrid>
        <w:gridCol/>
        <w:gridCol/>
      </w:tblGrid>
      <w:tblPr>
        <w:tblW w:w="0" w:type="auto"/>
        <w:tblLayout w:type="autofit"/>
        <w:tblCellMar>
          <w:top w:w="0" w:type="dxa"/>
          <w:left w:w="0" w:type="dxa"/>
          <w:right w:w="200" w:type="dxa"/>
          <w:bottom w:w="200" w:type="dxa"/>
        </w:tblCellMar>
      </w:tblPr>
      <w:tr>
        <w:trPr>
          <w:trHeight w:val="1000" w:hRule="atLeast"/>
        </w:trPr>
        <w:tc>
          <w:tcPr>
            <w:vAlign w:val="top"/>
            <w:noWrap/>
          </w:tcPr>
          <w:p>
            <w:pPr>
              <w:jc w:val="center"/>
            </w:pPr>
            <w:r>
              <w:pict>
                <v:shape type="#_x0000_t75" stroked="f" style="width:200pt; height:133.59375pt; margin-left:0pt; margin-top:0pt; mso-position-horizontal:left; mso-position-vertical:top; mso-position-horizontal-relative:char; mso-position-vertical-relative:line;">
                  <w10:wrap type="inline"/>
                  <v:imagedata r:id="rId7" o:title=""/>
                </v:shape>
              </w:pict>
            </w:r>
          </w:p>
        </w:tc>
        <w:tc>
          <w:tcPr>
            <w:vAlign w:val="top"/>
            <w:noWrap/>
          </w:tcPr>
          <w:p>
            <w:pPr/>
            <w:r>
              <w:rPr/>
              <w:t xml:space="preserve">
                © Fotó: Dudás Máté/Széchenyi István Egyetem
                <w:br/>
                <w:br/>
                Az egyetemi könyvtárban népszerű társasjátékokkal is játszhatnak az érdeklődők.
              </w:t>
            </w:r>
          </w:p>
        </w:tc>
      </w:tr>
      <w:tr>
        <w:trPr>
          <w:trHeight w:val="1000" w:hRule="atLeast"/>
        </w:trPr>
        <w:tc>
          <w:tcPr>
            <w:vAlign w:val="top"/>
            <w:noWrap/>
          </w:tcPr>
          <w:p>
            <w:pPr>
              <w:jc w:val="center"/>
            </w:pPr>
            <w:r>
              <w:pict>
                <v:shape type="#_x0000_t75" stroked="f" style="width:200pt; height:133.59375pt; margin-left:0pt; margin-top:0pt; mso-position-horizontal:left; mso-position-vertical:top; mso-position-horizontal-relative:char; mso-position-vertical-relative:line;">
                  <w10:wrap type="inline"/>
                  <v:imagedata r:id="rId8" o:title=""/>
                </v:shape>
              </w:pict>
            </w:r>
          </w:p>
        </w:tc>
        <w:tc>
          <w:tcPr>
            <w:vAlign w:val="top"/>
            <w:noWrap/>
          </w:tcPr>
          <w:p>
            <w:pPr/>
            <w:r>
              <w:rPr/>
              <w:t xml:space="preserve">
                © Fotó: Dudás Máté/Széchenyi István Egyetem
                <w:br/>
                <w:br/>
                A központi campuson lévő könyvtárban szabadulószobákat is kipróbálhatnak a látogatók.
              </w:t>
            </w:r>
          </w:p>
        </w:tc>
      </w:tr>
    </w:tbl>
    <w:p>
      <w:pPr/>
      <w:r>
        <w:rPr/>
        <w:t xml:space="preserve">Eredeti tartalom: Széchenyi István Egyetem</w:t>
      </w:r>
    </w:p>
    <w:p>
      <w:pPr/>
      <w:r>
        <w:rPr/>
        <w:t xml:space="preserve">Továbbította: Helló Sajtó! Üzleti Sajtószolgálat</w:t>
      </w:r>
    </w:p>
    <w:p>
      <w:pPr/>
      <w:r>
        <w:rPr/>
        <w:t xml:space="preserve">
          Ez a sajtóközlemény a következő linken érhető el:
          <w:br/>
          https://hellosajto.hu/?p=20808
        </w:t>
      </w:r>
    </w:p>
    <w:sectPr>
      <w:headerReference w:type="default" r:id="rId9"/>
      <w:footerReference w:type="default" r:id="rId10"/>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2025-04-01</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Széchenyi István Egyetem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0D29788D"/>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header" Target="header1.xml"/><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2025-03-31T18:22:29+00:00</dcterms:created>
  <dcterms:modified xsi:type="dcterms:W3CDTF">2025-03-31T18:22:29+00:00</dcterms:modified>
</cp:coreProperties>
</file>

<file path=docProps/custom.xml><?xml version="1.0" encoding="utf-8"?>
<Properties xmlns="http://schemas.openxmlformats.org/officeDocument/2006/custom-properties" xmlns:vt="http://schemas.openxmlformats.org/officeDocument/2006/docPropsVTypes"/>
</file>