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Ilyen élet várja a magyar légiutas-kísérőket Dubajban</w:t>
      </w:r>
      <w:bookmarkEnd w:id="0"/>
    </w:p>
    <w:p>
      <w:pPr/>
      <w:r>
        <w:rPr/>
        <w:t xml:space="preserve">Már több mint 200 magyar légiutas-kísérő dolgozik a világ legnagyobb nemzetközi légitársaságánál, de az Emirates folyamatosan keres további munkatársakat Magyarországról. A vállalat nemcsak vonzó adómentes fizetésekkel és juttatásokkal csábítja a leendő légiutas-kísérőket Magyarországról, hanem olyan szolgáltatásokkal is, amelyek emlékezetessé és élvezetessé teszik az életet a közel-keleti metropoliszban. Erre példa a légitársaság legújabb létesítménye, a Crew Zone, amely a dizájnt és technológiát ötvözi, és olyan munkakörnyezetet teremt, ahol az inspiráció, a kikapcsolódás és a fejlődés természetes része a mindennapoknak.</w:t>
      </w:r>
    </w:p>
    <w:p>
      <w:pPr/>
      <w:r>
        <w:rPr/>
        <w:t xml:space="preserve">A Crew Zone a légiutas-kísérők számára kínál korszerű, otthonos és emberközpontú környezetet, amely a munkavégzésen túlmutató élményt biztosít. Az Emirates célja világos: olyan munkakultúrát fenntartani, ahol a személyzet a legjobbat adhatja magából, miközben megbecsülést és támogatást kap minden szinten.</w:t>
      </w:r>
    </w:p>
    <w:p>
      <w:pPr/>
      <w:r>
        <w:rPr/>
        <w:t xml:space="preserve">Az úttörő és innovatív személyzeti közösségi tér 300 millió forintos befektetéssel valósult meg és kilenc hónapig épült az Emirates dubaji központjában. Célja, hogy az Emirates légiutas-kísérői számára barátságos környezetet biztosítson, ahol kávét és frissítőt fogyaszthatnak a repülés utáni jelentések véglegesítése közben, tanácsot kérhetnek kollégáiktól vagy a vezetőségtől, szakmai és személyes témájú workshopokon vehetnek részt, szépségápolási tanácsokat kérhetnek a Beauty Hub szolgáltatás keretében, vagy egyszerűen kikapcsolódhatnak és feltöltődhetnek kollégáikkal.</w:t>
      </w:r>
    </w:p>
    <w:p>
      <w:pPr/>
      <w:r>
        <w:rPr/>
        <w:t xml:space="preserve">A Crew Zone lehetőséget ad arra, hogy a világ különböző pontjairól érkező munkatársak valódi közösséget alkossanak. Itt a hivatás mögött az ember kerül előtérbe, a kapcsolatépítés, a regenerálódás és a fejlődés tere nyílik meg egy olyan környezetben, amely épp olyan színvonalas, mint maga az Emirates márka.</w:t>
      </w:r>
    </w:p>
    <w:p>
      <w:pPr/>
      <w:r>
        <w:rPr/>
        <w:t xml:space="preserve">Az Emirates nemzetközi toborzási kampányának részeként 2025. április 15-én, kedden, 9 órától Budapesten is várja azokat, akik elhivatottságot éreznek a légiutas-kísérői hivatás iránt. A nyílt nap helyszíne a Courtyard by Marriott Budapest City Center, ahol a jelentkezők első kézből ismerhetik meg a karrierlehetőségeket, a fedélzeti élet mindennapjait, valamint az Emirates nyújtotta életstílust. Előzetes regisztráció nem szükséges, de egy angol nyelvű, fényképes önéletrajz elengedhetetlen. Az Emirates olyan csapatot épít, amely nemzetközi, nyitott és kivételes. Aki csatlakozik, nem csupán új szakmát választ, hanem egy olyan utazásra indul, amelyben a munka és a minőségi kikapcsolódás valóban egyensúlyban van.</w:t>
      </w:r>
    </w:p>
    <w:p>
      <w:pPr/>
      <w:r>
        <w:rPr/>
        <w:t xml:space="preserve">https://www.youtube.com/watch?v=wO4YJ6-PxhA</w:t>
      </w:r>
    </w:p>
    <w:p>
      <w:pPr/>
      <w:r>
        <w:rPr/>
        <w:t xml:space="preserve">Sajtókapcsolat:</w:t>
      </w:r>
    </w:p>
    <w:p>
      <w:pPr>
        <w:numPr>
          <w:ilvl w:val="0"/>
          <w:numId w:val="1"/>
        </w:numPr>
      </w:pPr>
      <w:r>
        <w:rPr/>
        <w:t xml:space="preserve">Nagy Luca</w:t>
      </w:r>
    </w:p>
    <w:p>
      <w:pPr>
        <w:numPr>
          <w:ilvl w:val="0"/>
          <w:numId w:val="1"/>
        </w:numPr>
      </w:pPr>
      <w:r>
        <w:rPr/>
        <w:t xml:space="preserve">FLOW PR</w:t>
      </w:r>
    </w:p>
    <w:p>
      <w:pPr>
        <w:numPr>
          <w:ilvl w:val="0"/>
          <w:numId w:val="1"/>
        </w:numPr>
      </w:pPr>
      <w:r>
        <w:rPr/>
        <w:t xml:space="preserve">nagy.luca@flowpr.hu</w:t>
      </w:r>
    </w:p>
    <w:tbl>
      <w:tblGrid>
        <w:gridCol/>
        <w:gridCol/>
      </w:tblGrid>
      <w:tblPr>
        <w:tblW w:w="0" w:type="auto"/>
        <w:tblLayout w:type="autofit"/>
        <w:tblCellMar>
          <w:top w:w="0" w:type="dxa"/>
          <w:left w:w="0" w:type="dxa"/>
          <w:right w:w="200" w:type="dxa"/>
          <w:bottom w:w="200" w:type="dxa"/>
        </w:tblCellMar>
      </w:tblPr>
      <w:tr>
        <w:trPr>
          <w:trHeight w:val="1000" w:hRule="atLeast"/>
        </w:trPr>
        <w:tc>
          <w:tcPr>
            <w:vAlign w:val="top"/>
            <w:noWrap/>
          </w:tcPr>
          <w:p>
            <w:pPr>
              <w:jc w:val="center"/>
            </w:pPr>
            <w:r>
              <w:pict>
                <v:shape type="#_x0000_t75" stroked="f" style="width:200pt; height:134.765625pt; margin-left:0pt; margin-top:0pt; mso-position-horizontal:left; mso-position-vertical:top; mso-position-horizontal-relative:char; mso-position-vertical-relative:line;">
                  <w10:wrap type="inline"/>
                  <v:imagedata r:id="rId7" o:title=""/>
                </v:shape>
              </w:pict>
            </w:r>
          </w:p>
        </w:tc>
        <w:tc>
          <w:tcPr>
            <w:vAlign w:val="top"/>
            <w:noWrap/>
          </w:tcPr>
          <w:p>
            <w:pPr/>
            <w:r>
              <w:rPr/>
              <w:t xml:space="preserve">
                © Emirates
                <w:br/>
                <w:br/>
              </w:t>
            </w:r>
          </w:p>
        </w:tc>
      </w:tr>
      <w:tr>
        <w:trPr>
          <w:trHeight w:val="1000" w:hRule="atLeast"/>
        </w:trPr>
        <w:tc>
          <w:tcPr>
            <w:vAlign w:val="top"/>
            <w:noWrap/>
          </w:tcPr>
          <w:p>
            <w:pPr>
              <w:jc w:val="center"/>
            </w:pPr>
            <w:r>
              <w:pict>
                <v:shape type="#_x0000_t75" stroked="f" style="width:200pt; height:133.3984375pt; margin-left:0pt; margin-top:0pt; mso-position-horizontal:left; mso-position-vertical:top; mso-position-horizontal-relative:char; mso-position-vertical-relative:line;">
                  <w10:wrap type="inline"/>
                  <v:imagedata r:id="rId8" o:title=""/>
                </v:shape>
              </w:pict>
            </w:r>
          </w:p>
        </w:tc>
        <w:tc>
          <w:tcPr>
            <w:vAlign w:val="top"/>
            <w:noWrap/>
          </w:tcPr>
          <w:p>
            <w:pPr/>
            <w:r>
              <w:rPr/>
              <w:t xml:space="preserve">
                © Emirates
                <w:br/>
                <w:br/>
              </w:t>
            </w:r>
          </w:p>
        </w:tc>
      </w:tr>
      <w:tr>
        <w:trPr>
          <w:trHeight w:val="1000" w:hRule="atLeast"/>
        </w:trPr>
        <w:tc>
          <w:tcPr>
            <w:vAlign w:val="top"/>
            <w:noWrap/>
          </w:tcPr>
          <w:p>
            <w:pPr>
              <w:jc w:val="center"/>
            </w:pPr>
            <w:r>
              <w:pict>
                <v:shape type="#_x0000_t75" stroked="f" style="width:200pt; height:139.6484375pt; margin-left:0pt; margin-top:0pt; mso-position-horizontal:left; mso-position-vertical:top; mso-position-horizontal-relative:char; mso-position-vertical-relative:line;">
                  <w10:wrap type="inline"/>
                  <v:imagedata r:id="rId9" o:title=""/>
                </v:shape>
              </w:pict>
            </w:r>
          </w:p>
        </w:tc>
        <w:tc>
          <w:tcPr>
            <w:vAlign w:val="top"/>
            <w:noWrap/>
          </w:tcPr>
          <w:p>
            <w:pPr/>
            <w:r>
              <w:rPr/>
              <w:t xml:space="preserve">
                © Emirates
                <w:br/>
                <w:br/>
              </w:t>
            </w:r>
          </w:p>
        </w:tc>
      </w:tr>
    </w:tbl>
    <w:p>
      <w:pPr/>
      <w:r>
        <w:rPr/>
        <w:t xml:space="preserve">Eredeti tartalom: Emirates Group</w:t>
      </w:r>
    </w:p>
    <w:p>
      <w:pPr/>
      <w:r>
        <w:rPr/>
        <w:t xml:space="preserve">Továbbította: Helló Sajtó! Üzleti Sajtószolgálat</w:t>
      </w:r>
    </w:p>
    <w:p>
      <w:pPr/>
      <w:r>
        <w:rPr/>
        <w:t xml:space="preserve">
          Ez a sajtóközlemény a következő linken érhető el:
          <w:br/>
          https://hellosajto.hu/?p=20685
        </w:t>
      </w:r>
    </w:p>
    <w:sectPr>
      <w:headerReference w:type="default" r:id="rId10"/>
      <w:footerReference w:type="default" r:id="rId11"/>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2025-03-27</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Emirates Group</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0D2BBB66"/>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 Id="rId10" Type="http://schemas.openxmlformats.org/officeDocument/2006/relationships/header" Target="header1.xml"/><Relationship Id="rId11"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2025-03-26T19:05:50+00:00</dcterms:created>
  <dcterms:modified xsi:type="dcterms:W3CDTF">2025-03-26T19:05:50+00:00</dcterms:modified>
</cp:coreProperties>
</file>

<file path=docProps/custom.xml><?xml version="1.0" encoding="utf-8"?>
<Properties xmlns="http://schemas.openxmlformats.org/officeDocument/2006/custom-properties" xmlns:vt="http://schemas.openxmlformats.org/officeDocument/2006/docPropsVTypes"/>
</file>