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  <Override PartName="/word/footer1.xml" ContentType="application/vnd.openxmlformats-officedocument.wordprocessingml.footer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bookmarkStart w:id="0" w:name="_Toc0"/>
      <w:r>
        <w:t>Még bolyónkért aggódók is nehezen mondanak le a túlzott fogyasztásról</w:t>
      </w:r>
      <w:bookmarkEnd w:id="0"/>
    </w:p>
    <w:p>
      <w:pPr/>
      <w:r>
        <w:rPr/>
        <w:t xml:space="preserve">Az ELTE PPK Ember-Környezet Tranzakció Intézet kutatása szerint hiába aggódik valaki a bolygónk sorsa miatt, inkább környezetbarát termékek vásárlásával nyugtatja a lelkiismeretét, mintsem csökkentené a fogyasztását.</w:t>
      </w:r>
    </w:p>
    <w:p>
      <w:pPr/>
      <w:r>
        <w:rPr/>
        <w:t xml:space="preserve">A klímaváltozás mérsékléséhez nemcsak környezetbarát termékek vásárlására, hanem az egyéni fogyasztás csökkentésére is szükség van, mivel a túlfogyasztás jelentős környezeti károkat okoz. Bár a zöld fogyasztás, vagyis a fenntarthatóbb termékek választása fontos lépés, önmagában nem elegendő a környezeti problémák megoldására.</w:t>
      </w:r>
    </w:p>
    <w:p>
      <w:pPr/>
      <w:r>
        <w:rPr/>
        <w:t xml:space="preserve">Az ELTE PPK Ember-Környezet Tranzakció Intézet kutatása a mérsékelt és zöld fogyasztás különböző formáinak elterjedtségét vizsgálta egy felnőtt magyar reprezentatív mintán. Arra voltak kíváncsiak, hogy vajon mennyire jellemző a felesleges vásárlások visszafogása, a tárgyak megjavítása, vagy éppen az együttműködő fogyasztás, vagyis a kölcsönzés és a használt termékek vásárlása. De az is érdekelte a kutatókat, hogy a mérsékelt fogyasztás különböző formái és a zöld fogyasztás milyen kapcsolatban állhat az anyagias szemlélettel, a vásárlás élvezetével, illetve az ökoszorongással és ökobűntudattal. Kutatási eredményeik rámutatnak arra, hogy ha a fogyasztásról van szó, az emberi agy igen találékony tud lenni a kerülőutak keresésében.</w:t>
      </w:r>
    </w:p>
    <w:p>
      <w:pPr/>
      <w:r>
        <w:rPr/>
        <w:t xml:space="preserve">Mérsékelt fogyasztás — inkább kényszer, mint döntés</w:t>
      </w:r>
    </w:p>
    <w:p>
      <w:pPr/>
      <w:r>
        <w:rPr/>
        <w:t xml:space="preserve">A kutatás szerint a mérsékelt fogyasztás leginkább a nőkre, a negyven év felettiekre és az alacsonyabb szubjektív anyagi helyzetű válaszadókra volt jellemző. Sokatmondó adat, hogy egyértelműen a vásárlások visszafogása volt a romnegyede (73,2%) válaszolta, hogy legalább kicsit jellemző rá ez a viselkedésforma. Ezzel szemben mindössze az emberek kicsit több mint egyharmadára (38,7%) jellemző legalább kicsit a tárgyak megjavítása, és még ennél is kevesebben, csupán a válaszadók 15,9%-a jelezte, hogy legalább kicsit jellemző rá az együttműködő fogyasztás valamilyen formája. Talán kevéssé meglepő, de minél alacsonyabb egy válaszadó szubjektív anyagi helyzete, annál jellemzőbb rá a vásárlások visszafogása és a javítás is. Ugyanakkor az átlagon felüli szubjektív anyagi helyzetű válaszadókra kevésbé jellemző az együttműködő fogyasztás.</w:t>
      </w:r>
    </w:p>
    <w:p>
      <w:pPr/>
      <w:r>
        <w:rPr/>
        <w:t xml:space="preserve">Mindez megerősíti a korábbi kutatásokat, melyek szerint a mérsékelt fogyasztás nem mindig választott viselkedésforma, hanem a szegénységhez, elszegényedéshez való alkalmazkodás egy módja is lehet. Az ELTE kutatói azonban elképzelhetőnek tartják, hogy az ínséges időkhöz való alkalmazkodásnak a későbbiekben is megmarad némi pozitív határtelemben vett egyszerűbb életmód, és az anyagi javak nyújtotta elégedettség helyett a nem anyagias értékekre való összpontosítás önmagában is jutalmazó hatással lehetnek az egyénre, így a mérsékelt fogyasztói viselkedés szokássá válhat, beépülhet az énképbe és hosszú távon fennmaradhat.</w:t>
      </w:r>
    </w:p>
    <w:p>
      <w:pPr/>
      <w:r>
        <w:rPr/>
        <w:t xml:space="preserve">Zöld mentőöv eltökélt fogyasztóknak</w:t>
      </w:r>
    </w:p>
    <w:p>
      <w:pPr/>
      <w:r>
        <w:rPr/>
        <w:t xml:space="preserve">Az igazi meglepetés akkor érte a kutatókat, amikor kapcsolatot kerestek az anyagiassághoz, illetve környezetünk sorsához való viszony és a fogyasztási módok között. Amikor páronként megvizsgálták a különféle attitűdök kapcsolatait — köztük például az emberi környezetpusztítás iránt érzett bűntudat és a zöld fogyasztás, vagy az anyagias szemlélet és a mérsékelt fogyasztás között —, meglepő eredményre jutottak.</w:t>
      </w:r>
    </w:p>
    <w:p>
      <w:pPr/>
      <w:r>
        <w:rPr/>
        <w:t xml:space="preserve">A zöld fogyasztás és a mérsékelt fogyasztásra jellemző viselkedések ugyanis csak gyenge pozitív együttjárást mutattak, tehát nem jelenthető ki egyértelműen, hogy aki a környezetbarát termékeket részesíti előnyben, az a fogyasztás mérséklésére is odafigyel. Ráadásul az is kiderült, hogy akiket aggaszt a bolygó környezeti állapota (ökoszorongó), valószínűbb, hogy zöld fogyasztó lesz, mint hogy visszafogja a vásárlásait.</w:t>
      </w:r>
    </w:p>
    <w:p>
      <w:pPr/>
      <w:r>
        <w:rPr/>
        <w:t xml:space="preserve">Az az eredmény pedig különösen meglepő volt, hogy a nagyobb ökobűntudatot érző vásárlók nem voltak hajlamosabbak a vásárlásaik visszafogására, viszont nagyobb valószínűséggel voltak zöld fogyasztók. Ennek egy lehetséges magyarázata, hogy az ökobűntudat aktív cselekvésre ösztönzi a fogyasztókat, míg a vásárlások visszafogása inkább passzív nemcselekedet. Továbbá a környezetbarát termékek vásárlása az elektromos autótól az újrahasznosított műanyagból készült ruháig kézzelfogható, a külvilág számára is érzékelhető módon tanúskodhat a tulajdonos környezettudatos attitűdjeiről, a vásárlások visszafogásának eredményessége viszont kevésbé jár kézzelfogható, a külvilág felé felmutatható eredménnyel. Sőt, visszautalva a rosszabb szubjektív anyagi helyzettel való kapcsolatra, a mérsékelt fogyasztás azt is üzenheti a külvilág számára, hogy a fogyasztó lecsúszik, elszegényedik.</w:t>
      </w:r>
    </w:p>
    <w:p>
      <w:pPr/>
      <w:r>
        <w:rPr/>
        <w:t xml:space="preserve">Mindezek az eredmények arra mutatnak, hogy a zöld termékek fogyasztása illeszkedik a fogyasztói társadalom fogyasztásnövelő tendenciáiba, így fennáll a veszélye annak, hogy a zöld termékek környezeti előnye a továbbra is megmaradó felesleges fogyasztás miatt elvész.</w:t>
      </w:r>
    </w:p>
    <w:p>
      <w:pPr/>
      <w:r>
        <w:rPr/>
        <w:t xml:space="preserve">A teljes cikk itt érhető el.</w:t>
      </w:r>
    </w:p>
    <w:p>
      <w:pPr/>
      <w:r>
        <w:rPr/>
        <w:t xml:space="preserve">Sajtókapcsolat:</w:t>
      </w:r>
    </w:p>
    <w:p>
      <w:pPr>
        <w:numPr>
          <w:ilvl w:val="0"/>
          <w:numId w:val="1"/>
        </w:numPr>
      </w:pPr>
      <w:r>
        <w:rPr/>
        <w:t xml:space="preserve">Buvár Ágnes</w:t>
      </w:r>
    </w:p>
    <w:p>
      <w:pPr>
        <w:numPr>
          <w:ilvl w:val="0"/>
          <w:numId w:val="1"/>
        </w:numPr>
      </w:pPr>
      <w:r>
        <w:rPr/>
        <w:t xml:space="preserve">ELTE PPK Ember-Környezet Tranzakció Intézet</w:t>
      </w:r>
    </w:p>
    <w:p>
      <w:pPr>
        <w:numPr>
          <w:ilvl w:val="0"/>
          <w:numId w:val="1"/>
        </w:numPr>
      </w:pPr>
      <w:r>
        <w:rPr/>
        <w:t xml:space="preserve">buvar.agnes@ppk.elte.hu</w:t>
      </w:r>
    </w:p>
    <w:p>
      <w:pPr/>
      <w:r>
        <w:rPr/>
        <w:t xml:space="preserve">Eredeti tartalom: Másfélfok</w:t>
      </w:r>
    </w:p>
    <w:p>
      <w:pPr/>
      <w:r>
        <w:rPr/>
        <w:t xml:space="preserve">Továbbította: Helló Sajtó! Üzleti Sajtószolgálat</w:t>
      </w:r>
    </w:p>
    <w:p>
      <w:pPr/>
      <w:r>
        <w:rPr/>
        <w:t xml:space="preserve">
          Ez a sajtóközlemény a következő linken érhető el:
          <w:br/>
          https://hellosajto.hu/20417/meg-bolyonkert-aggodok-is-nehezen-mondanak-le-a-tulzott-fogyasztasrol/
        </w:t>
      </w:r>
    </w:p>
    <w:sectPr>
      <w:headerReference w:type="default" r:id="rId7"/>
      <w:footerReference w:type="default" r:id="rId8"/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>
      <w:jc w:val="right"/>
    </w:pPr>
    <w:r>
      <w:rPr/>
      <w:t xml:space="preserve">2025-03-20</w:t>
    </w:r>
  </w:p>
</w:ftr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>
      <w:jc w:val="right"/>
    </w:pPr>
    <w:r>
      <w:rPr/>
      <w:t xml:space="preserve">Másfélfok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1">
    <w:nsid w:val="0FE9AB76"/>
    <w:multiLevelType w:val="hybridMultilevel"/>
    <w:lvl w:ilvl="0">
      <w:start w:val="1"/>
      <w:numFmt w:val="bullet"/>
      <w:suff w:val="tab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suff w:val="tab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suff w:val="tab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suff w:val="tab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suff w:val="tab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suff w:val="tab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suff w:val="tab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suff w:val="tab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suff w:val="tab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num w:numId="1">
    <w:abstractNumId w:val="1"/>
  </w:num>
</w:numbering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bookFoldPrinting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eader" Target="header1.xml"/><Relationship Id="rId8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2025-03-20T08:24:12+00:00</dcterms:created>
  <dcterms:modified xsi:type="dcterms:W3CDTF">2025-03-20T08:24:12+00:00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