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Lakásfelújítás az energiakereskedők kontójára? – Érkeznek az új lehetőségek</w:t>
      </w:r>
      <w:bookmarkEnd w:id="0"/>
    </w:p>
    <w:p>
      <w:pPr/>
      <w:r>
        <w:rPr/>
        <w:t xml:space="preserve">Nagy kormányzati lökést kap a lakossági felújításokat az energiakereskedők és -szolgáltatók terhére segítő Energiahatékonysági Kötelezettségi Rendszer (EKR), az új szabályok nemrég kerültek társadalmi egyeztetésre. Koczóh Levente, a Green Policy Center szakértője bemutatja a rendszer működését és a várható változásokat.</w:t>
      </w:r>
    </w:p>
    <w:p>
      <w:pPr/>
      <w:r>
        <w:rPr/>
        <w:t xml:space="preserve">Az Energiahatékonysági Kötelezettségi Rendszer (EKR) lényege, hogy ha például hatékonyabbra cseréljük a kazánunkat vagy szigeteljük házunk födémét, és az átalakítást megfelelő módon hitelesítjük, ún. hitelesített energiamegtakarítás (HEM) jön létre. Ez lényegében azt jelenti, hogy klímabarát befektetésünkért cserébe kézhez kapunk néhány „klímarészvényt”.</w:t>
      </w:r>
    </w:p>
    <w:p>
      <w:pPr/>
      <w:r>
        <w:rPr/>
        <w:t xml:space="preserve">Azonnal felmerül a kérdés, hogy ha rendelkezünk ilyen klímarészvénnyel, ki fogja tőlünk megvenni? Az EKR rendszer másik fontos eleme pontosan ezt a piacot hozza létre, ugyanis kötelezi az áram- és földgáz-kereskedőket, -szolgáltatókat, illetve az üzemanyag-kereskedőket, hogy évente a forgalmuk meghatározott arányában klímarészvényt vásároljanak (az energiamegtakarítási kötelezettségeiket más módon is teljesíthetik, de ez a legkézenfekvőbb megoldás). Tehát végeredményben elérhetjük, hogy e klímarészvények értékesítése révén lakásfelújításunkat részben az energiacégek támogassák.</w:t>
      </w:r>
    </w:p>
    <w:p>
      <w:pPr/>
      <w:r>
        <w:rPr/>
        <w:t xml:space="preserve">A klímarészvények árfolyama azonban, hasonlóan a hagyományos részvényekéhez ingadozik. Ha például a lakosság eleve takarékosabban áll az energiafogyasztáshoz, így csökken a vásárlásra kötelezett cégek forgalma és teljesül az energiamegtakarítási kötelezettségük, a klímarészvények iránti kereslet is meredeken csökken, ezzel a részvények értéke is zuhanni fog.</w:t>
      </w:r>
    </w:p>
    <w:p>
      <w:pPr/>
      <w:r>
        <w:rPr/>
        <w:t xml:space="preserve">Kormányzati mentőöv a klímarészvénynek</w:t>
      </w:r>
    </w:p>
    <w:p>
      <w:pPr/>
      <w:r>
        <w:rPr/>
        <w:t xml:space="preserve">Ahogy Koczóh Levente, a Green Policy Center szakértője megállapítja, pontosan ez következett be 2025 elejére: a 2022–2024 közötti lakossági és vállalati takarékoskodás miatt az energiacégek könnyedén letudták egészen 2030-ig a kötelezettségüket, és a klímarészvények gyakorlatilag elvesztették az értéküket.</w:t>
      </w:r>
    </w:p>
    <w:p>
      <w:pPr/>
      <w:r>
        <w:rPr/>
        <w:t xml:space="preserve">A rendszer elve azonban annyira egyszerű és kézenfekvő (főként, hogy nem kell hozzá bonyolult pályázatokat beadni), hogy kár lenne veszni hagyni - gondolhatták a kormányban, amikor úgy döntöttek, hogy teljesen áthangolják, és ezzel új életet lehelnek bele.</w:t>
      </w:r>
    </w:p>
    <w:p>
      <w:pPr/>
      <w:r>
        <w:rPr/>
        <w:t xml:space="preserve">Négy ponton várható lényegi változás:</w:t>
      </w:r>
    </w:p>
    <w:p>
      <w:pPr/>
      <w:r>
        <w:rPr/>
        <w:t xml:space="preserve">Megemelik az energiacégek klímarészvény-vásárlási kötelezettségeit annyira, hogy pusztán a lakossági és vállalati takarékoskodás ne döntse össze ezt a piacot.</w:t>
      </w:r>
    </w:p>
    <w:p>
      <w:pPr/>
      <w:r>
        <w:rPr/>
        <w:t xml:space="preserve">Az állam is vásárolhat klímarészvényt, vagyis ha az árfolyam beesne, a kormány segíthetne - és mindezt sokkal kevesebb adminisztrációval tehetné, mintha valamilyen új pályázatot kellene kiírni.</w:t>
      </w:r>
    </w:p>
    <w:p>
      <w:pPr/>
      <w:r>
        <w:rPr/>
        <w:t xml:space="preserve">2026-tól csak a hosszú távú, legalább 6 éves időtartamot elérő energiahatékonysági beruházások lesznek elszámolhatóak a klímarészvények piacán. A rövid távú intézkedések (például a szemléletformálás egyéb beruházás nélkül) olyan kiskaput jelentettek, amelyek révén a nagy energiacégek viszonylag olcsón tudták teljesíteni a kötelezettségeiket.</w:t>
      </w:r>
    </w:p>
    <w:p>
      <w:pPr/>
      <w:r>
        <w:rPr/>
        <w:t xml:space="preserve">Az energiamegtakarításnak meghatározott részben az épületek energetikai korszerűsítéséből kell származnia. Itt bőven van hova fejlődni ebben az ágazatban, hiszen 2022-ben hazánk végsőenergia-fogyasztásának 50%-ért az épületállomány felelt. Magyarország 2050-re vállalta a klímasemlegesség elérését, amelyhez évi nagyjából 140 000 lakást, családi házat kellene energiahatékonyság felújításnak alávetni, de egyelőre ennek apró töredéke valósul meg.</w:t>
      </w:r>
    </w:p>
    <w:p>
      <w:pPr/>
      <w:r>
        <w:rPr/>
        <w:t xml:space="preserve">A szakértő szerint a változások iránya kedvező az országos energiahatékonysági cél elérése szempontjából, azonban mivel a kötelezettségek újonnan meghatározott mértéke továbbra is a fogyasztással arányos, hosszabb távon még mindig fennáll a veszély, hogy csökken a kötelezettségek mértéke. </w:t>
      </w:r>
    </w:p>
    <w:p>
      <w:pPr/>
      <w:r>
        <w:rPr/>
        <w:t xml:space="preserve">„Mindenekelőtt pedig az lenne fontos, ha a módosítás minél inkább elősegítené az épületek energetikai felújításának felfutását. Tehát a kötelezettségek minél nagyobb százalékát kellene ebben a szektorban teljesíteni, illetve a kötelezetteknek és a projektek megvalósítóinak el kell érniük, hogy minél egyszerűbb és olcsóbb legyen a lakosság számára bekapcsolódni a programba, és minél többen értesüljenek a lehetőségről” - teszi hozzá Koczóh Levente.</w:t>
      </w:r>
    </w:p>
    <w:p>
      <w:pPr/>
      <w:r>
        <w:rPr/>
        <w:t xml:space="preserve">Koczóh Levente, a Green Policy Center szakértőjének bővebb elemzése elérhető a következő címen: https://masfelfok.hu/2025/03/11/lakasfelujitas-az-energiakereskedok-kontojara-erkeznek-az-uj-lehetosegek/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Koczóh Levente, szakértő</w:t>
      </w:r>
    </w:p>
    <w:p>
      <w:pPr>
        <w:numPr>
          <w:ilvl w:val="0"/>
          <w:numId w:val="1"/>
        </w:numPr>
      </w:pPr>
      <w:r>
        <w:rPr/>
        <w:t xml:space="preserve">Green Policy Center</w:t>
      </w:r>
    </w:p>
    <w:p>
      <w:pPr>
        <w:numPr>
          <w:ilvl w:val="0"/>
          <w:numId w:val="1"/>
        </w:numPr>
      </w:pPr>
      <w:r>
        <w:rPr/>
        <w:t xml:space="preserve">levente.koczoh@greenpolicycenter.com</w:t>
      </w:r>
    </w:p>
    <w:p>
      <w:pPr/>
      <w:r>
        <w:rPr/>
        <w:t xml:space="preserve">Eredeti tartalom: Másfél fok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https://hellosajto.hu/20121/lakasfelujitas-az-energiakereskedok-kontojara-erkeznek-az-uj-lehetosegek/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Másfél fok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803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2025-03-11T08:39:31+00:00</dcterms:created>
  <dcterms:modified xsi:type="dcterms:W3CDTF">2025-03-11T08:39:31+00:00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