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Nanoműanyag kolloidok felületén kötött PFAS vegyület együttes toxicitását vizsgálták a MATE kutatói</w:t>
      </w:r>
      <w:bookmarkEnd w:id="0"/>
    </w:p>
    <w:p>
      <w:pPr/>
      <w:r>
        <w:rPr/>
        <w:t xml:space="preserve">Az ún. örök vegyianyagokként ismert per- és polifluoralkil (PFA) anyagok és a nanoműanyagok (NPL) együttes előfordulása és kölcsönhatása a környezetben lehetséges és kockázatos anyagkombináció (pl. kommunális szennyvizekben). A Magyar Agrár- és Élettudományi Egyetem (MATE) Akvakultúra és Környezetbiztonsági Intézetének kutatói a Szegedi Tudományegyetemmel (SZTE) közös, HUrizont pályázathoz kapcsolódó, munkájukban arra a megállapításra jutottak, hogy vizes közegben e két szennyező terjedését nagyban befolyásolja a PFA megkötődése a nanoplasztik kolloidok felületén, sőt ez környezeti kockázatukat is meghatározza. Együttes előfordulásuk esetén jelentősen nőhet a vízi ökoszisztémákra és az emberi egészségre gyakorolt negatív hatásuk.</w:t>
      </w:r>
    </w:p>
    <w:p>
      <w:pPr/>
      <w:r>
        <w:rPr/>
        <w:t xml:space="preserve">A brit Királyi Kémiai Társaság egyik tudományos szaklapjában publikált kísérleti adatok igazolták, hogy a PFA szennyeződések a nanoműanyagok felületén megváltoztatják a kolloidrendszer felületi töltését és ennek következtében annak stabilitást. Ez nemcsak a terjedési és felhalmozódási folyamatokat befolyásolja a vizeinkben, hanem az NPL-PFA aránytól függően, egymást erősítő (szinergikus) toxikus hatásokhoz is vezet. Az NPL-PFA kolloid stabilitása és a szennyező hatása közötti összefüggés vizsgálatával a kutatás a világon elsőként elemezte a nanoszemcsék határfelületén lejátszódó adszorpciós folyamatok kialakulását, valamint ezek hatását a vizsgált modellállatok (halembriók) mortalitására. A kutatók a kombinált szennyezés által okozott letális elváltozások értékelése mellett nagyfelbontású képalkotó berendezésekkel vizsgálták a hallárvákat (ld. kép) és a szennyezőanyagok által okozott szervi elváltozásokat is nyomon követték. Az eredményeik rávilágítanak, hogy az együtt előforduló szennyező anyagok növelhetik a negatív környezeti hatásokat, mert jelentős hatással vannak a vizsgált indikátorszervezetek fejlődésére és egyben felhívják a figyelmet az ilyen kölcsönhatások vizsgálatának fontosságára. </w:t>
      </w:r>
    </w:p>
    <w:p>
      <w:pPr/>
      <w:r>
        <w:rPr/>
        <w:t xml:space="preserve">A kutatás környezeti jelentősége</w:t>
      </w:r>
    </w:p>
    <w:p>
      <w:pPr/>
      <w:r>
        <w:rPr/>
        <w:t xml:space="preserve">A MATE és az SZTE szakértői megállapították, hogy az NPL-ek és a PFA-k együttes hatása a környezetre különösen aggasztó perzisztenciájuk (rendkívül nehezen bomlanak le), bioakkumulációs (felhalmozódási) potenciáljuk és összetett kölcsönhatásaik miatt. A kutatás nagy környezettudományi jelentőséggel bír, hiszen az ilyen típusú elemzések hozzásegítik a tudományos szakembereket az újonnan és a környezetben együttesen megjelenő szennyező anyagok környezeti viselkedésének és hatásainak jobb megértéséhez. A kutatási eredmények egyedülállóak, mert korábban összefüggéseket, a nanoműanyag és örök vegyi anyagrendszerek kolloid stabilitása és toxicitása között, nem vizsgáltak. </w:t>
      </w:r>
    </w:p>
    <w:p>
      <w:pPr/>
      <w:r>
        <w:rPr/>
        <w:t xml:space="preserve">A kutatás legfontosabb megállapításai</w:t>
      </w:r>
    </w:p>
    <w:p>
      <w:pPr/>
      <w:r>
        <w:rPr/>
        <w:t xml:space="preserve">A tanulmány legfontosabb megállapítása, hogy a PFA szennyező NPL-részecskékre történő adszorpciója szinergikus (egymást erősítő) toxikus hatásokhoz vezet, és ez hosszú távon fennmaradhat a vízi környezetben. Az eredmények felhasználhatók a különböző szennyezőanyag határértékek és kármentesítési stratégiák kidolgozása során és végső soron segítik a környezetszennyező anyagok által együttesen jelentett ökológiai és egészségügyi kockázatok mérséklését.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MATE Médiaközpont</w:t>
      </w:r>
    </w:p>
    <w:p>
      <w:pPr>
        <w:numPr>
          <w:ilvl w:val="0"/>
          <w:numId w:val="1"/>
        </w:numPr>
      </w:pPr>
      <w:r>
        <w:rPr/>
        <w:t xml:space="preserve">+36 28 522 000 / 1013</w:t>
      </w:r>
    </w:p>
    <w:p>
      <w:pPr>
        <w:numPr>
          <w:ilvl w:val="0"/>
          <w:numId w:val="1"/>
        </w:numPr>
      </w:pPr>
      <w:r>
        <w:rPr/>
        <w:t xml:space="preserve">mediakozpont@uni-mate.hu</w:t>
      </w:r>
    </w:p>
    <w:p>
      <w:pPr/>
      <w:r>
        <w:rPr/>
        <w:t xml:space="preserve">Eredeti tartalom: Magyar Agrár- és Élettudományi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https://hellosajto.hu/?p=20094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Agrár- és Élettudományi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9378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2025-03-10T18:17:44+00:00</dcterms:created>
  <dcterms:modified xsi:type="dcterms:W3CDTF">2025-03-10T18:17:44+00:00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