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Armadillo a Stühmer új leadügynöksége</w:t>
      </w:r>
      <w:bookmarkEnd w:id="0"/>
    </w:p>
    <w:p>
      <w:pPr/>
      <w:r>
        <w:rPr/>
        <w:t xml:space="preserve">Az Armadillot választotta a Stühmer leadügynökségének, amely a vállalat online kommunikációjáért, kreatív kampányaiért, valamint influencer együttműködéseiért felel.</w:t>
      </w:r>
    </w:p>
    <w:p>
      <w:pPr/>
      <w:r>
        <w:rPr/>
        <w:t xml:space="preserve">A tavalyi évben 5 ügynökség közül választotta a Stühmer új lead ügynökségévé az Armadillot.</w:t>
      </w:r>
    </w:p>
    <w:p>
      <w:pPr/>
      <w:r>
        <w:rPr/>
        <w:t xml:space="preserve">Feladatuk a Stühmer teljes online ökoszisztémájának frissítése, teljes körű menedzselése és ezen belül az online stratégia tervezése, a kreatív kampányok létrehozása, az online kommunikáció end-to-end menedzselése, valamint az influencer együttműködések tervezése és végrehajtása.</w:t>
      </w:r>
    </w:p>
    <w:p>
      <w:pPr/>
      <w:r>
        <w:rPr/>
        <w:t xml:space="preserve">A gyakorlatban ez többek között a social kommunikáció teljes körű megújítását jelenti, mind kreatív, mind tartalmi oldalról. Ilyen többek között a Stühmer Tiktok csatornájának elindítása, és olyan progresszív márkaismertséget és értékesítést támogató kampányok megalkotása, amelyek a Stühmer márka stratégiájának legfontosabb pilléreit és üzeneteit tartalmazzák.</w:t>
      </w:r>
    </w:p>
    <w:p>
      <w:pPr/>
      <w:r>
        <w:rPr/>
        <w:t xml:space="preserve">„Olyan ügynökséget kerestünk, akik a Stühmer márka értékeinek és örökségének tisztelete mellett, bátran innoválnak és nyúlnak a legújabb trendek eszköztárainak irányába. Az Armadillo igazi, nagybetűs Partner, lendületesek és kreatívak, kíváncsiak a márka múltjára épp úgy, mint a gyártás egyedi megoldásaira és a termékfejlesztésre, és velünk együtt gondolkodva, bennünket is inspirálva dolgoznak ezen a prémium márkán. Az elmúlt hónapok tapasztalata, hogy jó döntést hoztunk. Sokat tett hozzá az ügynökség ahhoz, hogy értékesítés oldaláról is nézve, egy sikeres évet zárhassunk 2024-ben, és látva az idei évi terveket, biztosak vagyunk abban, hogy sok felfedezés vár még ránk, és nagyon sok boldog pillanatot fogunk szerezni a csokoládé szerelmeseinek ebben az évben is” - mondta Szende Attila, a Stühmer marketingigazgatója.</w:t>
      </w:r>
    </w:p>
    <w:p>
      <w:pPr/>
      <w:r>
        <w:rPr/>
        <w:t xml:space="preserve">Az ügynökség aktív szerepet játszik a Stühmer saját bolthálózatának kommunikációjában; mind image, mind pedig sales-ösztönzés oldalról támogatja ezt a kiemelt értékesítési csatornát. Ezen kívül kiemelendő az a fajta nyitás, átvitt és szó szerinti értelemben is, amely például megnyitotta a mindenki számára vágyott csokoládégyár ajtaját is, és olyan tartalmakon keresztül tudtuk a fogyasztókat közelebb hozni a csokoládé varázslatos világához, mint pl. Gyetván Csaba kulisszakutató videója, amely izgalmas keretek között mutatta be a csokoládé- és szaloncukor-gyártást a maklári üzemben.</w:t>
      </w:r>
    </w:p>
    <w:p>
      <w:pPr/>
      <w:r>
        <w:rPr/>
        <w:t xml:space="preserve">“A Stühmer márka az ügynökség szerelem projektje. Egy olyan márka, amely egyszerre nyúlik vissza a hagyományokhoz, miközben az innováció is a mindennapjainak a része. Hatalmas lelkesedéssel vetettük bele magunkat a munkába, és az elmúlt időszakban nagyon sok sikeres és eredményes kampányt tudtunk közösen megvalósítani. Mégis büszkén mondhatom, hogy az idei év talán még ennél is nagyobb zajt fog majd csapni” - mondja Sass Dani kreatív igazgató.</w:t>
      </w:r>
    </w:p>
    <w:p>
      <w:pPr/>
      <w:r>
        <w:rPr/>
        <w:t xml:space="preserve">https://www.youtube.com/watch?v=cQ2uCoLPge0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Győri Ildikó, account manager</w:t>
      </w:r>
    </w:p>
    <w:p>
      <w:pPr>
        <w:numPr>
          <w:ilvl w:val="0"/>
          <w:numId w:val="1"/>
        </w:numPr>
      </w:pPr>
      <w:r>
        <w:rPr/>
        <w:t xml:space="preserve">ArvaliCom</w:t>
      </w:r>
    </w:p>
    <w:p>
      <w:pPr>
        <w:numPr>
          <w:ilvl w:val="0"/>
          <w:numId w:val="1"/>
        </w:numPr>
      </w:pPr>
      <w:r>
        <w:rPr/>
        <w:t xml:space="preserve">ildiko.gyori@arvalicom.hu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19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Armadillo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3198959687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Armadillo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31989596879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Armadillo
                <w:br/>
                <w:br/>
              </w:t>
            </w:r>
          </w:p>
        </w:tc>
      </w:tr>
    </w:tbl>
    <w:p>
      <w:pPr/>
      <w:r>
        <w:rPr/>
        <w:t xml:space="preserve">Eredeti tartalom: Armadillo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https://hellosajto.hu/?p=20070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Armadillo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9D9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2025-03-10T17:42:18+00:00</dcterms:created>
  <dcterms:modified xsi:type="dcterms:W3CDTF">2025-03-10T17:42:18+00:00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