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Fegyelmezett, következetes, inflációellenes jegybanki politikára van szükség</w:t>
      </w:r>
      <w:bookmarkEnd w:id="0"/>
    </w:p>
    <w:p>
      <w:pPr/>
      <w:r>
        <w:rPr/>
        <w:t xml:space="preserve">A Magyar Nemzeti Bank új vezetése elkötelezett az infláció csökkentése mellett, elsődleges célja az árstabilitás elérése és fenntartása – jelentette ki Varga Mihály a Magyar Kereskedelmi és Iparkamara Gazdasági Évnyitó Konferenciáján, Budapesten. A jegybankelnök hangsúlyozta: a kiszámíthatatlan nemzetközi környezet ellenére a magyar gazdaság egyensúlyi pozíciói jelentősen javultak, a pénzügyi rendszer stabil, a növekedési kilátások kedvezőek.</w:t>
      </w:r>
    </w:p>
    <w:p>
      <w:pPr/>
      <w:r>
        <w:rPr/>
        <w:t xml:space="preserve">A jegybankelnök emlékeztetett: a 2020-as évtized a világgazdaság jelentős lassulását hozta, megemelkedtek a költségvetési kiadások, nőtt a fejlett országok államadósság rátája, visszatért a sok évtizede nem látott infláció. Magyarországon a fogyasztói árindex 2024 szeptembere óta fokozatosan emelkedik, 2025 januárjára 5,5 százalékra nőtt, amelyet elsősorban az üzemanyagok és az élelmiszerek áremelkedése okozott – hívta fel a figyelmet Varga Mihály. A jegybankelnök figyelmeztetett: ha az infláció tartósan visszatér, az rontja a fizetések vásárlóértékét és a költségvetés egyenlegét, rombolja a bizalmat, visszaveti a gazdasági növekedést és drágítja az államadósság-finanszírozás költségét. Ezért a Magyar Nemzeti Bank fegyelmezett, következetes, inflációellenes monetáris politikát folytat, miközben fokozottan figyelemmel kíséri a külső és belső folyamatokat, valamint a kilátásokat övező kockázatokat – mondta Varga Mihály. A magyar gazdaság növekedése széles alapokon áll: a magas foglalkoztatás és reálbérnövekedés, a fogyasztás bővülése és a lakossági megtakarítások magas szintje a növekedési kilátások javulását mutatják – hangsúlyozta az MNB elnöke. Varga Mihály kijelentette: a jelenlegi gazdasági körülmények között a jegybank az árstabilitás elérésével és a pénzügyi piaci stabilitás fenntartásával tud a leghatékonyabban hozzájárulni a makrogazdasági célok eléréséhez. A kisebb költségvetési kamatkiadásokhoz, a fogyasztói bizalom javulásához, a kiszámítható beruházási környezet megteremtéséhez és a konjunktúra beindulásához az árstabilitás fenntartásán keresztül vezet az út – összegezte a jegybankelnök.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https://hellosajto.hu/20002/fegyelmezett-kovetkezetes-inflacioellenes-jegybanki-politikara-van-szukseg/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2B1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2025-03-09T08:15:04+00:00</dcterms:created>
  <dcterms:modified xsi:type="dcterms:W3CDTF">2025-03-09T08:15:04+00:00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