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bookmarkStart w:id="0" w:name="_Toc0"/>
      <w:r>
        <w:t>Kutatás-fejlesztés és innovációs szerződést kötött  a MOL és a Miskolci Egyetem</w:t>
      </w:r>
      <w:bookmarkEnd w:id="0"/>
    </w:p>
    <w:p>
      <w:pPr/>
      <w:r>
        <w:rPr/>
        <w:t xml:space="preserve">Tovább erősíti az oktatás és az alkalmazott kutatás területén fennálló több évtizedes kapcsolatát a MOL és a Miskolci Egyetem. A kutatás-fejlesztés és innovációs megállapodás többek között a szelektív hulladékok újrahasznosítási és feldolgozási technológiáival kapcsolatos vizsgálatokra, a hulladékfeldolgozásból származó termékek petrolkémiai feldolgozására összpontosít. A szakmai partnerség emellett kiterjed a megújuló energiák területére, úgymint a geotermia és a karbonmentes energiatermelés lehetőségeinek vizsgálatára.</w:t>
      </w:r>
    </w:p>
    <w:p>
      <w:pPr/>
      <w:r>
        <w:rPr/>
        <w:t xml:space="preserve">A MOL-csoport elkötelezett a zöld energiaátmenet felgyorsítása és a régió ellátásbiztonságának erősítése iránt, összhangban a MOL SHAPE TOMORROW 2030+ stratégiájával és az Európai Unió REPowerEU tervével. Ennek megfelelően a társaság folyamatosan keresi a megoldá- sokat az energetikai dekarbonizáció területén, a hulladékok mechanikai és kémiai újra hasznosításában, valamint alacsony karbon tartalmú bio- vagy szintetikus, e-fuel üzemanyagokhoz kapcsolódó kutatásokban.</w:t>
      </w:r>
    </w:p>
    <w:p>
      <w:pPr/>
      <w:r>
        <w:rPr/>
        <w:t xml:space="preserve">A Miskolci Egyetem kutatógárdája több területen végez kiemelkedő minőségben alap- és alkalmazott kutatásokat, ezek közül is hazai és nemzetközi szinten legjelentősebb láthatósággal rendelkezik a Fenntartható Erőforrások, Anyagok és Technológiák, valamint Logisztikai és Ipari Digitalizáció fókuszterületeken.</w:t>
      </w:r>
    </w:p>
    <w:p>
      <w:pPr/>
      <w:r>
        <w:rPr/>
        <w:t xml:space="preserve">A MOL és a Miskolci Egyetem együttműködésének célja, hogy az egyetemi tudásbázisra alapozva olyan technológiákat dolgozzanak ki, amelyek a MOL számára piacképes módon, ipari méretekben alkalmazhatóak. Többek közt magában foglalja a kémiai és mechanikai újrahasznosítási technológiák vizsgálatát, valamint a meglévő technológiák egyedi fejlesztését és integrálását a petrolkémiában, valamint a tradicionálisan működtetett és fejlesztett upstream technológiák mellett a karbonmentes energiatermelés fejlesztését is. </w:t>
      </w:r>
    </w:p>
    <w:p>
      <w:pPr/>
      <w:r>
        <w:rPr/>
        <w:t xml:space="preserve">„A hatékony kutatás-fejlesztés és innováció kulcsfontosságú napjainkban, amikor a gazdasági versenyképesség egyre inkább a tudásalapú szervezetek erősségein alapul. Stratégiai céljaink megvalósításához elengedhetetlen az együttműködés az egyetemekkel, hogy a legmodernebb kutatási eredményeket használhassuk fel, és közösen ültethessünk át a gyakorlatba” – mondta Molnár József, a MOL-csoport vezérigazgatója a szerződés aláírásakor.</w:t>
      </w:r>
    </w:p>
    <w:p>
      <w:pPr/>
      <w:r>
        <w:rPr/>
        <w:t xml:space="preserve">„A Miskolci Egyetem erőssége a különböző tudományterületek együttműködésén alapuló sokoldalú kutatási képesség. Kutatási projektjeink témái között évek óta kiemelt helyen szerepel- nek az energiaipari átállás, a másodlagos nyersanyagok újrahasznosítása, a természeti erőforrások, a megújuló energiák és a környezetvédelmi technológiák, amely tématerületek egyértelműen kapcsolódnak a MOL stratégiai céljainak támogatásához” – emelte ki Prof. Dr. Horváth Zita, a Miskolci Egyetem rektora.</w:t>
      </w:r>
    </w:p>
    <w:p>
      <w:pPr/>
      <w:r>
        <w:rPr/>
        <w:t xml:space="preserve">A MOL-t több évtizedes kapcsolat fűzi a Miskolci Egyetemhez, amely a MOL szakember utánpótlásának egyik legfontosabb bázisa. 2008-ban kezdte meg a működését a petrolkémiai tanszék az Anyag- és Vegyészmérnöki Karon, majd 2014-ben alapították a Kőolaj- és Földgázintézeti MOL Tanszéket a Műszaki Föld- és Környezettudományi Karon, 2018-ban pedig elindult az oktatás a MOL Petrolkémia Gépészeti Intézeti Tanszéken, a Gépészmérnöki és Informatikai Karon. </w:t>
      </w:r>
    </w:p>
    <w:p>
      <w:pPr/>
      <w:r>
        <w:rPr/>
        <w:t xml:space="preserve">A közösen megvalósított duális képzés keretében eddig 19 vegyipari gépészmérnök és 10 olajmérnök szerzett diplomát a Miskolci Egyetemen. A többi karon végzett hallgatók is jelentős utánpótlásbázist képeznek a MOL-csoport számára, hiszen vegyészmérnök, anyagmérnök, közgazdász, logisztikai szakértő kollégák is szép számmal csatlakoznak a társasághoz a tanulmányaik befejezését követően.</w:t>
      </w:r>
    </w:p>
    <w:p>
      <w:pPr/>
      <w:r>
        <w:rPr/>
        <w:t xml:space="preserve">Sajtókapcsolat:</w:t>
      </w:r>
    </w:p>
    <w:p>
      <w:pPr>
        <w:numPr>
          <w:ilvl w:val="0"/>
          <w:numId w:val="1"/>
        </w:numPr>
      </w:pPr>
      <w:r>
        <w:rPr/>
        <w:t xml:space="preserve">Miskolci Egyetem Kommunikációs Központ</w:t>
      </w:r>
    </w:p>
    <w:p>
      <w:pPr>
        <w:numPr>
          <w:ilvl w:val="0"/>
          <w:numId w:val="1"/>
        </w:numPr>
      </w:pPr>
      <w:r>
        <w:rPr/>
        <w:t xml:space="preserve">kommunikacio@uni-miskolc.hu</w:t>
      </w:r>
    </w:p>
    <w:tbl>
      <w:tblGrid>
        <w:gridCol/>
        <w:gridCol/>
      </w:tblGrid>
      <w:tblPr>
        <w:tblW w:w="0" w:type="auto"/>
        <w:tblLayout w:type="autofit"/>
        <w:tblCellMar>
          <w:top w:w="0" w:type="dxa"/>
          <w:left w:w="0" w:type="dxa"/>
          <w:right w:w="200" w:type="dxa"/>
          <w:bottom w:w="200" w:type="dxa"/>
        </w:tblCellMar>
      </w:tblP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Miskolci Egyetem
                <w:br/>
                <w:br/>
                Az együttműködést Molnár József, a MOL-csoport vezérigazgatója, Prof. Dr. Horváth Zita, a Miskolci Egyetem rektora és Homonnay Ádám, a MOL Csoportszintű Kutatás-Termelés Operáció ügyvezető igazgatója látta el kézjegyével.
              </w:t>
            </w:r>
          </w:p>
        </w:tc>
      </w:tr>
      <w:tr>
        <w:trPr>
          <w:trHeight w:val="1000" w:hRule="atLeast"/>
        </w:trPr>
        <w:tc>
          <w:tcPr>
            <w:vAlign w:val="top"/>
            <w:noWrap/>
          </w:tcPr>
          <w:p>
            <w:pPr>
              <w:jc w:val="center"/>
            </w:pPr>
            <w:r>
              <w:pict>
                <v:shape type="#_x0000_t75" stroked="f" style="width:200pt; height:133.203125pt; margin-left:0pt; margin-top:0pt; mso-position-horizontal:left; mso-position-vertical:top; mso-position-horizontal-relative:char; mso-position-vertical-relative:line;">
                  <w10:wrap type="inline"/>
                  <v:imagedata r:id="rId8" o:title=""/>
                </v:shape>
              </w:pict>
            </w:r>
          </w:p>
        </w:tc>
        <w:tc>
          <w:tcPr>
            <w:vAlign w:val="top"/>
            <w:noWrap/>
          </w:tcPr>
          <w:p>
            <w:pPr/>
            <w:r>
              <w:rPr/>
              <w:t xml:space="preserve">
                © Miskolci Egyetem
                <w:br/>
                <w:br/>
                Az együttműködést Molnár József, a MOL-csoport vezérigazgatója, Prof. Dr. Horváth Zita, a Miskolci Egyetem rektora és Homonnay Ádám, a MOL Csoportszintű Kutatás-Termelés Operáció ügyvezető igazgatója látta el kézjegyével.
              </w:t>
            </w:r>
          </w:p>
        </w:tc>
      </w:tr>
    </w:tbl>
    <w:p>
      <w:pPr/>
      <w:r>
        <w:rPr/>
        <w:t xml:space="preserve">Eredeti tartalom: Miskolci Egyetem</w:t>
      </w:r>
    </w:p>
    <w:p>
      <w:pPr/>
      <w:r>
        <w:rPr/>
        <w:t xml:space="preserve">Továbbította: Helló Sajtó! Üzleti Sajtószolgálat</w:t>
      </w:r>
    </w:p>
    <w:p>
      <w:pPr/>
      <w:r>
        <w:rPr/>
        <w:t xml:space="preserve">
          Ez a sajtóközlemény a következő linken érhető el:
          <w:br/>
          https://hellosajto.hu/?p=19818
        </w:t>
      </w:r>
    </w:p>
    <w:sectPr>
      <w:headerReference w:type="default" r:id="rId9"/>
      <w:foot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2025-03-05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/>
      <w:t xml:space="preserve">Miskolci Egyetem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A82CC4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2025-03-04T18:07:34+00:00</dcterms:created>
  <dcterms:modified xsi:type="dcterms:W3CDTF">2025-03-04T18:07:34+00:00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