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Grayling CEE kitekintés 2025: Geopolitikai trendek és üzleti kilátások Közép- és Kelet-Európában</w:t>
      </w:r>
      <w:bookmarkEnd w:id="0"/>
    </w:p>
    <w:p>
      <w:pPr/>
      <w:r>
        <w:rPr/>
        <w:t xml:space="preserve">A Grayling, a stratégiai kommunikáció és a Public Affairs egyik globális vezető vállalata, bemutatja éves jelentését, a „CEE Outlook for 2025” című kiadványt, amely átfogó képet nyújt a 2025-ös év gazdasági és geopolitikai kockázatairól Közép- és Kelet-Európában.</w:t>
      </w:r>
    </w:p>
    <w:p>
      <w:pPr/>
      <w:r>
        <w:rPr/>
        <w:t xml:space="preserve">A 2025-ben számos közép- és kelet-európai ország jelentős politikai és gazdasági kihívás elé néz. Lengyelország EU elnöksége alatt az európai biztonság megerősítésére helyezi a hangsúlyt. Románia gazdasági nehézségek és egyre erősödő nacionalista retorika közepette készül elnökválasztásának megismétlésére. Szerbia amerikai szankciókkal és széleskörű tiltakozásokkal szembesül, amelyek az uralkodó politikai elit iránti elégedetlenséget tükrözik. Ezek a fejlemények egy viharos évet vetítenek előre, amelyben a gazdasági nehézségek és a politikai instabilitás kerülnek a figyelem középpontjába.</w:t>
      </w:r>
    </w:p>
    <w:p>
      <w:pPr/>
      <w:r>
        <w:rPr/>
        <w:t xml:space="preserve">A régió biztonságát és gazdasági helyzetét jelentősen befolyásoló tényező az orosz-ukrán háború jövője. Az USA külpolitikai fordulata tükrében – különös tekintettel a Fehér Házban történt eseményekre – egyre csökken a realitása annak, hogy a háború potenciális lezárása tényleges biztonsági garanciákat fog hordozni Ukrajna számára. Ezzel párhuzamosan Marco Rubio amerikai külügyminiszter kezdeti tárgyalásai a NATO-szövetségesekkel a védelmi kiadások növelésére összpontosítottak. Ezek a fejlemények aggodalmat keltettek az európai szövetségesek körében, és jelentős fegyverkezési hullámot idézhetnek elő a kontinensen.</w:t>
      </w:r>
    </w:p>
    <w:p>
      <w:pPr/>
      <w:r>
        <w:rPr/>
        <w:t xml:space="preserve">„A kormány számára a pártrendszer átalakulása komoly kihívást jelent. A Fidesz dominanciáját és a TISZA párt erősödését figyelembe véve a jövőbeli választások eredményei egyre inkább a gazdasági helyzet és az EU-val való viszony függvényében dőlhetnek el. Trump visszatérésével a Fehér Házba Magyarország politikai mozgástere jelentősen bővült – főként identitáspolitikai intézkedések terén. Orbán Viktor a globális politikai színtéren a béke szószólójaként és a 'globalista világrend' ellenállójaként kíván szerepet vállalni. Korábban a kormánynak ambíciója volt, hogy a Trump-adminisztrációval és Oroszországgal való kapcsolatait kihasználva mediátori szerepet vállaljon az Ukrajna elleni háború lezárására irányuló tárgyalásokban. A Budapest és Kijev közötti feszültségek miatt viszont valószínűtlen, hogy Magyarország aktívan részt vegyen a folyamatban.” – egészíti ki a jelentést Märcz Samu, a Grayling Hungary PA divíziójának vezetője.</w:t>
      </w:r>
    </w:p>
    <w:p>
      <w:pPr/>
      <w:r>
        <w:rPr/>
        <w:t xml:space="preserve">Mindezek hatására a Grayling közép- és kelet-európai Public Affairs (PA) csapatai részletes elemzést készítettek, és megosztották perspektíváikat 2025-re, és azon túl. A jelentésben bemutatják, milyen kihívásokkal szembesülhetnek a vállalatok ebben a folyamatosan változó környezetben, és milyen stratégiákkal érdemes készülni a következő időszakra.</w:t>
      </w:r>
    </w:p>
    <w:p>
      <w:pPr/>
      <w:r>
        <w:rPr/>
        <w:t xml:space="preserve">A 2025-ös CEE Outlook kiadvány betekintést nyújt Bulgária, Horvátország, Csehország, Magyarország, Lengyelország, Románia, Szlovákia és Szlovénia helyzetébe. A jelentés emellett kitér az Európai Unió tagjelöltországaira, valamint Szerbia és Ukrajna perspektíváit is tartalmazza. Figyelembe véve a teljes kontextust és Donald Trump elnökválasztásának jelentőségét, a Grayling amerikai szakértői egy külön elemzést is készítettek az Egyesült Államok politikájáról és annak lehetséges hatásairól a közép- és kelet-európai piacokra.</w:t>
      </w:r>
    </w:p>
    <w:p>
      <w:pPr/>
      <w:r>
        <w:rPr/>
        <w:t xml:space="preserve">A mai kiszámíthatatlan gazdasági és politikai környezetben az átgondolt döntéshozatal elengedhetetlen. Legfrissebb CEE Outlook jelentésünk olyan szükséges információkat nyújt, amelyek segíthetnek a döntések meghozatalában.</w:t>
      </w:r>
    </w:p>
    <w:p>
      <w:pPr/>
      <w:r>
        <w:rPr/>
        <w:t xml:space="preserve">További információért a teljes jelentés innen tölthető le.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Szárnyas Tamara</w:t>
      </w:r>
    </w:p>
    <w:p>
      <w:pPr>
        <w:numPr>
          <w:ilvl w:val="0"/>
          <w:numId w:val="1"/>
        </w:numPr>
      </w:pPr>
      <w:r>
        <w:rPr/>
        <w:t xml:space="preserve">Grayling</w:t>
      </w:r>
    </w:p>
    <w:p>
      <w:pPr>
        <w:numPr>
          <w:ilvl w:val="0"/>
          <w:numId w:val="1"/>
        </w:numPr>
      </w:pPr>
      <w:r>
        <w:rPr/>
        <w:t xml:space="preserve">tamara.szarnyas@grayling.com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12.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Grayling
                <w:br/>
                <w:br/>
              </w:t>
            </w:r>
          </w:p>
        </w:tc>
      </w:tr>
    </w:tbl>
    <w:p>
      <w:pPr/>
      <w:r>
        <w:rPr/>
        <w:t xml:space="preserve">Eredeti tartalom: Grayling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https://hellosajto.hu/19805/grayling-cee-kitekintes-2025-geopolitikai-trendek-es-uzleti-kilatasok-kozep-es-kelet-europaban/
        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2025-03-04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Grayling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70956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2025-03-04T12:42:58+00:00</dcterms:created>
  <dcterms:modified xsi:type="dcterms:W3CDTF">2025-03-04T12:42:58+00:00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