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Mikorrhiza gomba (AMF) oltóanyagot tartalmazó mikrogranulált starter műtrágya fejlesztése a fenntartható tápanyag-utánpótlási gyakorlatok előmozdítása érdekében</w:t>
      </w:r>
      <w:bookmarkEnd w:id="0"/>
    </w:p>
    <w:p>
      <w:pPr/>
      <w:r>
        <w:rPr/>
        <w:t xml:space="preserve">A projekt az IKR Agrár Kft., az Agrofil-SZMI Kft. és a győri Széchenyi István Egyetem által alkotott konzorciumban valósul meg.</w:t>
      </w:r>
    </w:p>
    <w:p>
      <w:pPr/>
      <w:r>
        <w:rPr/>
        <w:t xml:space="preserve">A mezőgazdaság jövője az innováció és a fenntarthatóság együttes alkalmazásában rejlik. Az éghajlatváltozás és a talajdegradáció egyre nagyobb kihívások elé állítja a termelőket. A mezőgazdasági területek mikorrhiza gomba hálózatának visszaépítése jelentős lépés lenne a növények biotikus és abiotikus stressztűrő képességének növelésére, valamint a talajépítő folyamatok beindítására.</w:t>
      </w:r>
    </w:p>
    <w:p>
      <w:pPr/>
      <w:r>
        <w:rPr/>
        <w:t xml:space="preserve">A projekt célja olyan diverz arbuscularis mikorrhiza gomba (AMF) oltóanyagot is tartalmazó kombinált mikrogranulált műtrágyakészítmény fejlesztése, amely jelenleg nem elérhető sem a hazai, sem pedig az európai uniós inputanyag piacon. A jelenleg a piacon elérhető mikorrhiza alapú termékek korlátozott hatékonyságúak. További hátrány, hogy a konvencionális növénytermesztés gyakorlatban elterjedt nagy adagú műtrágya- és növényvédőszer-használat (különösen a fungicidek), valamint a fungicides vetőmagcsávázás rontja ezen termékek biológiai hatékonyságát. A projekt keretében kutatott és fejlesztett diverz arbuscularis mikorrhiza gomba (AMF) oltóanyagot is tartalmazó kombinált mikrogranulált műtrágyakészítmény használatának pozitív hatása, hogy az AMF gombák szimbiotikus kapcsolatot alakítanak ki a növények gyökereivel, növelve a gyökérfelületet, és ezáltal a növények képesek hatékonyabban felvenni a talajban lévő tápanyagokat, különösen a foszfort és a mikroelemeket. Ezenfelül segítik a növényeket a víz jobb hasznosításában, különösen száraz körülmények között. Ezáltal a növények ellenállóbbak lesznek a szárazsággal szemben, és kevesebb öntözővízre lesz szükségük. Segítik a talajaggregátumok képződését. Ez javítja a talaj víz- és levegőgazdálkodását, valamint a talaj biológiai aktivitását. A növények hatékonyabb tápanyagfelvétele révén kevesebb műtrágyára van szükség, ami csökkenti a műtrágya költségeit, és minimalizálja a túlzott műtrágyahasználatból eredő környezeti károkat, például a talaj- és vízszennyezést. Növeli a növények terméshozamát, ezáltal biztosít a termelők számára gazdasági előnyt. Javítja a növények stessztűrő képességét, például a szélsőséges hőmérsékletekkel, sótartalommal és a talaj szennyezőanyagokkal szemben. Az új mikrogranulált műtrágyakészítmény, mely diverz arbuscularis mikorrhiza gombát tartalmaz, javítja a talaj egészségét, növeli a terméshozamot, csökkenti a költségeket, és növeli a növények stressztűrő képességét.</w:t>
      </w:r>
    </w:p>
    <w:p>
      <w:pPr/>
      <w:r>
        <w:rPr/>
        <w:t xml:space="preserve">A projekt megvalósulását követően gyártott termék célpiaca a kis- és nagyüzemi gazdálkodók, biogazdálkodók, agráripari vállalatok, mezőgazdasági tanácsadók, kutatóintézetek, kormányzati és nemzetközi szervezetek, valamint növénytermesztési szövetkezetek.</w:t>
      </w:r>
    </w:p>
    <w:p>
      <w:pPr/>
      <w:r>
        <w:rPr/>
        <w:t xml:space="preserve">Projekt azonosító: 2024-1.1.1-KKV_FÓKUSZ-2024-00077Támogatás összege: 635 006 665 Forint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https://hellosajto.hu/?p=19683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DE86B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2025-02-28T19:10:50+00:00</dcterms:created>
  <dcterms:modified xsi:type="dcterms:W3CDTF">2025-02-28T19:10:50+00:00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