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Toyota a továbbra is a világ legerősebb és legértékesebb autómárkája</w:t>
      </w:r>
      <w:bookmarkEnd w:id="0"/>
    </w:p>
    <w:p>
      <w:pPr/>
      <w:r>
        <w:rPr/>
        <w:t xml:space="preserve">A 2024-ben is a legnagyobb és legnyereségesebb autógyártójának bizonyuló Toyota Csoport vezető márkája, a Toyota, hosszú évek óta a világ legértékesebb autómárkája is a rangos szakmai szervezetek (Interbrand, Brand Finance) értékelése szerint. A Brand Finance Global 500 friss összesített jelentése szerint ez idén sem volt másként: a környezettudatosság, megbízhatóság és innováció szinonimájának tekintett japán márka 64,7 milliárd dolláros márkaértékkel továbbra is magasan a legértékesebb autómárka, és nem talált ellenfélre az iparágban márkaérték tekintetében sem.</w:t>
      </w:r>
    </w:p>
    <w:p>
      <w:pPr/>
      <w:r>
        <w:rPr/>
        <w:t xml:space="preserve">A világ vezető márkaértékelési tanácsadó cégének számító, évente mintegy 6 ezer márkaértékelést végző Brand Finance számításai szerint a Toyota az elmúlt évben 23%-al, 64,7 milliárd dollárra növelte márkaértékét, ezzel a ismét a világ legértékesebb autómárkájaként, a legértékesebb japán márkaként és összesítésben a világ 18. legértékesebb márkájaként végzett (a lista első három helyét egyébiránt az Apple, a Microsoft és a Google foglalta el). A Brand Finance elemzése szerint egyetlen másik autómárka fért be csupán a világ 25 legértékesebb márkája közé. </w:t>
      </w:r>
    </w:p>
    <w:p>
      <w:pPr/>
      <w:r>
        <w:rPr/>
        <w:t xml:space="preserve">Az Interbrand valamelyest eltérő módszertannal végzett legutóbbi értékelése szerint egyébiránt a Toyota 72,8 milliárd dollárral volt a legértékesebb autómárka és összesítettben a hatodik legértékesebb márka (az első három helyen itt az Apple, a Microsoft és az Amazing volt).</w:t>
      </w:r>
    </w:p>
    <w:p>
      <w:pPr/>
      <w:r>
        <w:rPr/>
        <w:t xml:space="preserve">A Toyota nem csupán márkaérték, hanem márkaérték tekintetében is az elsőszámú autóipari márka</w:t>
      </w:r>
    </w:p>
    <w:p>
      <w:pPr/>
      <w:r>
        <w:rPr/>
        <w:t xml:space="preserve">A Brand Finance a Toyota AAA+ márkaerősségi besorolását és kimagasló, 92,3-as márkaerősségi index-értékét „a márka innovációjának és iránta tanúsított vásárlói bizalom bizonyítékaként” jellemezte. </w:t>
      </w:r>
    </w:p>
    <w:p>
      <w:pPr/>
      <w:r>
        <w:rPr/>
        <w:t xml:space="preserve">“A japán márkák idei kimagasló teljesítméne jól mutatja, milyen sikeresen néznek szembe a globális kihívásokkal miközben megőrzik erős kulturális identitásukat. A Toyota vezető szerepétől az autóipari innováció területén a JR (Japán Vasút) elkötelezettségéig a legmagasabb szintű ügyfélélmény biztosítása mellett a japán márkák az általuk képviselt iparágakban etalonként állnak versenytársaik előtt és megerősítik Japán globális vezető szerepét a minőség és megbízhatóság területén.” – fogalmaz Alex Haigh, a Brand Finance Ázsiáért és Csendes-Óceániáért felelős ügyvezetője.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Zsombor, PR manager</w:t>
      </w:r>
    </w:p>
    <w:p>
      <w:pPr>
        <w:numPr>
          <w:ilvl w:val="0"/>
          <w:numId w:val="1"/>
        </w:numPr>
      </w:pPr>
      <w:r>
        <w:rPr/>
        <w:t xml:space="preserve">+36 23 885 125</w:t>
      </w:r>
    </w:p>
    <w:p>
      <w:pPr>
        <w:numPr>
          <w:ilvl w:val="0"/>
          <w:numId w:val="1"/>
        </w:numPr>
      </w:pPr>
      <w:r>
        <w:rPr/>
        <w:t xml:space="preserve">zsombor.varga@toyota-ce.com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Toyota
                <w:br/>
                <w:br/>
              </w:t>
            </w:r>
          </w:p>
        </w:tc>
      </w:tr>
    </w:tbl>
    <w:p>
      <w:pPr/>
      <w:r>
        <w:rPr/>
        <w:t xml:space="preserve">Eredeti tartalom: Toyota Central Europe - Hungary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https://hellosajto.hu/?p=19670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Toyota Central Europe - Hungary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A8A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2025-02-27T17:48:16+00:00</dcterms:created>
  <dcterms:modified xsi:type="dcterms:W3CDTF">2025-02-27T17:48:16+00:00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