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Fontos változás a paradicsom barna termés-ráncosodást okozó (ToBRFV) károsító növényegészségügyi státuszában</w:t>
      </w:r>
      <w:bookmarkEnd w:id="0"/>
    </w:p>
    <w:p>
      <w:pPr/>
      <w:r>
        <w:rPr/>
        <w:t xml:space="preserve">A 2025. január 1-jétől a 2024/2970/EU végrehajtási rendelet alapján a paradicsom barna termés-ráncosodást okozó (ToBRFV) károsító az uniós vizsgálatköteles nem-zárlati károsítók (RNQP) közé került. A változásnak megfelelően januártól az uniós vizsgálatköteles nem-zárlati károsítók elleni intézkedések léptek érvénybe. E vírus az emberi egészségre nem jelent veszélyt.</w:t>
      </w:r>
    </w:p>
    <w:p>
      <w:pPr/>
      <w:r>
        <w:rPr/>
        <w:t xml:space="preserve">Az uniós vizsgálatköteles nem-zárlati károsítóknak és meghatározott, ültetésre szánt növényeknek, valamint azok kategóriáinak és küszöbértékeinek a 2016/2031/EU rendelet 37. cikke (2) bekezdésében említett jegyzékét a 2019/2072/EU rendelet IV. melléklete állapítja meg. E rendeletben szerepel 2025. január 1-jétől a ToBRFV károsító is.</w:t>
      </w:r>
    </w:p>
    <w:p>
      <w:pPr/>
      <w:r>
        <w:rPr/>
        <w:t xml:space="preserve">A vírus jelenlétének vizsgálata a szaporítóanyag-előállításhoz kapcsolódóan továbbra is indokolt, valamint szükséges a korábbi ToBRFV kórokozóval történő fertőzés miatt elrendelt zárlati intézkedések feloldása.</w:t>
      </w:r>
    </w:p>
    <w:p>
      <w:pPr/>
      <w:r>
        <w:rPr/>
        <w:t xml:space="preserve">A növényegészségügyi kockázatok minimalizálásának céljából, a harmadik országból érkező importanyagokra vonatkozó, korábban elrendelt intézkedések továbbra is érvényesek, így a kockázatos származási országokból (Kína, Jordánia, Izrael, Thaiföld és USA) érkező szállítmányok fokozott ellenőrzése és mintázása hatályban marad.</w:t>
      </w:r>
    </w:p>
    <w:p>
      <w:pPr/>
      <w:r>
        <w:rPr/>
        <w:t xml:space="preserve">Fontos, hogy a ToBRFV vírus vizsgálatköteles nem-zárlati károsítók közé sorolása azt is eredményezi, hogy a termelők és a paradicsomtermesztő gazdák a paradicsom barna termés-ráncosodás vírus fertőzés esetén nem jogosultak állami kártalanításban részt venni. A kártalanítási eljárás továbbra is csak a zárlati károsító igazolt jelenléte esetén folytatható le.</w:t>
      </w:r>
    </w:p>
    <w:p>
      <w:pPr/>
      <w:r>
        <w:rPr/>
        <w:t xml:space="preserve">Mit tehet a termelő? </w:t>
      </w:r>
    </w:p>
    <w:p>
      <w:pPr/>
      <w:r>
        <w:rPr/>
        <w:t xml:space="preserve">Továbbra is fontosak a megelőző intézkedések:</w:t>
      </w:r>
    </w:p>
    <w:p>
      <w:pPr/>
      <w:r>
        <w:rPr/>
        <w:t xml:space="preserve">a szaporítóanyag beszerzése kizárólag megbízható forrásból történjen,</w:t>
      </w:r>
    </w:p>
    <w:p>
      <w:pPr/>
      <w:r>
        <w:rPr/>
        <w:t xml:space="preserve">a termesztés és forgalmazás során szükséges az általános higiéniai szabályok maradéktalan betartása,</w:t>
      </w:r>
    </w:p>
    <w:p>
      <w:pPr/>
      <w:r>
        <w:rPr/>
        <w:t xml:space="preserve">elengedhetetlen a használt eszközök, göngyölegek alapos és rendszeres fertőtlenítése,</w:t>
      </w:r>
    </w:p>
    <w:p>
      <w:pPr/>
      <w:r>
        <w:rPr/>
        <w:t xml:space="preserve">külföldről származó szaporítóanyag esetén nélkülözhetetlen az önellenőrzés,</w:t>
      </w:r>
    </w:p>
    <w:p>
      <w:pPr/>
      <w:r>
        <w:rPr/>
        <w:t xml:space="preserve">külföldi előállítású vetőmagok felhasználása esetén nagyobb biztonságot adhat a vetés előtti célzott laboratóriumi vizsgálat. </w:t>
      </w:r>
    </w:p>
    <w:p>
      <w:pPr/>
      <w:r>
        <w:rPr/>
        <w:t xml:space="preserve">A Nébih tájékoztatja a lakosságot, hogy a vírus az emberi egészségre nem veszélyes, kizárólag a növényeket károsíthatja.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https://hellosajto.hu/?p=19277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62D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2025-02-14T19:34:28+00:00</dcterms:created>
  <dcterms:modified xsi:type="dcterms:W3CDTF">2025-02-14T19:34:28+00:00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