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Másfél milliárd forint értékű, uniós fenntarthatósági kutatásban vesz részt a Corvinus</w:t>
      </w:r>
      <w:bookmarkEnd w:id="0"/>
    </w:p>
    <w:p>
      <w:pPr/>
      <w:r>
        <w:rPr/>
        <w:t xml:space="preserve">Nyolc ország összefogásában, a Budapesti Corvinus Egyetem részvételével zajló Horizont Európa projektben 2028 közepére olyan szakpolitikai alternatívákat alakítanak ki, amelyek meghaladják a gazdasági növekedés kényszerét, és összeegyeztetik az emberi jóllétet a környezeti fenntarthatósággal.  </w:t>
      </w:r>
    </w:p>
    <w:p>
      <w:pPr/>
      <w:r>
        <w:rPr/>
        <w:t xml:space="preserve">A „Models, Assessment, and Policies for Sustainability (MAPS)” projekt célja, hogy olyan új megközelítéseket, innovatív modelleket, elemzéseket dolgozzon ki, amelyekkel Európa és a világ visszatérhet a bolygó eltartóképességén belülre, anélkül, hogy közben értékes társadalmi jólléti célok sérülnének. A klímaváltozás hatásait integráltan értékelő jelenlegi modellek ugyanis a növekedésorientált szakpolitikai megoldásokat hangsúlyozzák, és nem veszik figyelembe a gazdaság “növekedésen túli” megközelítésére épülő szakpolitikákat, forgatókönyveket. A gazdasági növekedésre épülő, a környezetterhelést figyelmen kívül hagyó jövőbeli fejlődési pályák nem reálisak, új paradigmára van szükség, ehhez pedig fel kell tárni azokat a megoldási lehetőségeket, amelyek túllépnek a GDP-növekedés mint cél elérésén.  </w:t>
      </w:r>
    </w:p>
    <w:p>
      <w:pPr/>
      <w:r>
        <w:rPr/>
        <w:t xml:space="preserve">A Horizont Európa támogatású kezdeményezés az ökológiai makroökonómia legmodernebb szimulációs modelljeit használja fel ahhoz, hogy a jóléti rendszerek alacsony növekedés mellett is jól működtethetők legyenek, és számszerűsíti a kívánt társadalmi eredmények eléréséhez szükséges erőforrásokat és munkaerőt. A projekt nem kizárólag fenntarthatósági tényezőket vesz figyelembe, hanem például integrálja a viselkedésbeli változások, a nem lineáris változások és a gazdaság, a társadalom és a környezet közötti visszacsatolási hurkok hatásait is. Az eredményekkel fejleszthetők lesznek azok a mérvadó globális tudományos értékelések, amelyeket például az Éghajlatváltozási Kormányközi Testület (IPCC) és a Biológiai Sokféleség és Ökoszisztéma-szolgáltatások Kormányközi Platformja (IPBES) tesz közzé. </w:t>
      </w:r>
    </w:p>
    <w:p>
      <w:pPr/>
      <w:r>
        <w:rPr/>
        <w:t xml:space="preserve">A MAPS-projektben nyolc európai ország tíz intézményének mintegy negyven kutatója dolgozik. A Budapesti Corvinus Egyetem mint társult partner vesz részt a Barcelonai Egyetem által koordinált projektben, olyan intézmények mellett,  mint a Pisai Egyetem, a Surrey Egyetem, a ZOE Institute for Future-fit Economies, az Instituto Superior Técnico for Research and Development (IST-ID), a Leedsi Egyetem, Barcelonai Autnóm Egyetem (UAB), a Tamperei Egyetem és a Bécsi Közgazdaságtudományi Egyetem (WU).</w:t>
      </w:r>
    </w:p>
    <w:p>
      <w:pPr/>
      <w:r>
        <w:rPr/>
        <w:t xml:space="preserve">A 2024. június 1-jén indult és 2028. május 31-én záruló projektben magyar részről, a Corvinus képviseletében dr. Köves Alexandra vezetésével dr. Kiss Gabriella Katalin és dr. Gáspár Judit kutatók vesznek részt. A projekt 3 829 180 euró, azaz több mint másfél milliárd forintnyi uniós támogatásból valósul meg. A Corvinus a Kormányzati Önerő Alapból 130 969 300 Ft támogatásban részesül a Kulturális és Innovációs Minisztérium Nemzeti Kutatási Fejlesztési és Innováció Alapján keresztül, a 2020-2.1.1-ED-2023-00272 pályázati program finanszírozásában. A projekt frissen elkészült honlapja további tájékoztatást ad a részletekről. 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https://hellosajto.hu/19030/masfel-milliard-forint-erteku-unios-fenntarthatosagi-kutatasban-vesz-reszt-a-corvinus/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775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2025-02-07T08:11:20+00:00</dcterms:created>
  <dcterms:modified xsi:type="dcterms:W3CDTF">2025-02-07T08:11:20+00:00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