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Bank: Budapesten és a keleti országrészben a legnagyobb az érdeklődés a Munkáshitel iránt</w:t>
      </w:r>
      <w:bookmarkEnd w:id="0"/>
    </w:p>
    <w:p>
      <w:pPr/>
      <w:r>
        <w:rPr/>
        <w:t xml:space="preserve">Már az első napokban jelentős érdeklődést váltott ki a Munkáshitel, az indulást követően az MBH Bank hálózatában és a honlapján több mint tízezer kérést kezeltek, és a hiteltermék iránti kereslet folyamatosan növekszik. A legtöbben a fővárosból fordulnak a bankhoz, de a vidéki régiókban, különösen a keleti és dél-nyugati megyékben is népszerűnek bizonyul a konstrukció. A január 1-től elérhető program keretében akár 4 millió forint kamatmentes kölcsön igényelhető, amely lehetőséget ad a fiatalok számára az életút eleji kiadások fedezésére, vagy akár vállalkozásindításhoz szükséges eszközök beszerzésére. </w:t>
      </w:r>
    </w:p>
    <w:p>
      <w:pPr/>
      <w:r>
        <w:rPr/>
        <w:t xml:space="preserve">Már a konstrukció bejelentése óta nagy figyelem övezi a Munkáshitelt, az elmúlt egy hónap tapasztalatai alapján az MBH Bankban a legélénkebb érdeklődés jelenleg a fővárosban tapasztalható. A vidéki régiók közül kiemelkedik Borsod-Abaúj-Zemplén, Szabolcs-Szatmár-Bereg és Hajdú-Bihar vármegye. A városokat tekintve Budapest mellett Debrecenben és Kecskeméten mutatkozik a legnagyobb kereslet a Munkáshitel iránt.</w:t>
      </w:r>
    </w:p>
    <w:p>
      <w:pPr/>
      <w:r>
        <w:rPr/>
        <w:t xml:space="preserve">A Munkáshitel maximum 4 millió forint kamatmentes hitel igénylésére ad lehetőséget, amely szabadon felhasználható, és legfeljebb 10 éves futamidő alatt törleszthető; maximális hitelösszeg és futamidő esetén a havi törlesztőrészlet 35 ezer forint. Az elmúlt hónap tapasztalatai alapján az MBH Bankban a legjellemzőbb hitelcélok a használtautó-vásárlás, a hitelkiváltás, valamint a vállalkozásindításhoz szükséges eszközök beszerzése és beruházások megvalósítása.</w:t>
      </w:r>
    </w:p>
    <w:p>
      <w:pPr/>
      <w:r>
        <w:rPr/>
        <w:t xml:space="preserve">Amennyiben az igénylők otthonteremtésre fordítanák a Munkáshitelt, azt a Babaváró hitellel és a CSOK Plusszal kombinálva akár 65 millió forint támogatott forráshoz is hozzájuthat egy családalapító házaspár, és gyermekek érkezése esetén élhetnek a törlesztés felfüggesztésével, illetve a tartozás egy részének vagy teljes egészének elengedésével.</w:t>
      </w:r>
    </w:p>
    <w:p>
      <w:pPr/>
      <w:r>
        <w:rPr/>
        <w:t xml:space="preserve">Az MBH Bank számára kiemelten fontos, hogy gördülékeny legyen a hiteligénylés folyamata. Az érdeklődők a bankfiókokban és a bank honlapján is tájékozódhatnak, ahol lehetőség van időpontfoglalásra és telefonos visszahívás is kérhető. Az MBH Bank tapasztalatai alapján az ügyfelek leggyakrabban a jogosultság igazolásához szükséges dokumentumokkal kapcsolatban kérnek a bank munkatársaitól részletes tájékoztatást. A jogosultság megítélése során leginkább abban az esetben merültek fel problémák, ha a munkaviszony nem felel meg a jogszabályi előírásoknak, a jövedelem terhelhetősége nem elegendő, vagy a Központi Hitelinformációs Rendszerben (KHR) nyilvántartott tartozás akadályozza az igénylést, azonban az esetek nagyobb részében nem merült fel kizáró tényező.</w:t>
      </w:r>
    </w:p>
    <w:p>
      <w:pPr/>
      <w:r>
        <w:rPr/>
        <w:t xml:space="preserve">Az igényléshez a személyes iratok mellett a társadalombiztosítási-jogviszony igazolására, az erkölcsi bizonyítványra, valamint alkalmazottak esetében munkáltatói igazolásra, míg a vállalkozók esetében pedig egy NAV-igazolásra van szükség. Az egyszerűsített folyamatnak köszönhetően az ügyfelek az igénylés és a dokumentumok benyújtását követően pozitív hitelbírálat esetén néhány napon belül a számlájukon tudhatják a folyósított összeget.</w:t>
      </w:r>
    </w:p>
    <w:p>
      <w:pPr/>
      <w:r>
        <w:rPr/>
        <w:t xml:space="preserve">„A Munkáshitel egy új, rendkívül kedvező lehetőség a fiatalok számára, hogy megalapozzák pénzügyi biztonságukat, vagy vállalkozói terveiket valóra váltsák. Mivel a bankok egyedi hitelbírálatot végeznek, a jogszabályokban előírtakon túl az igénylési feltételek bankonként eltérőek. Az MBH Banknál munkavállalóként már havi nettó 150 ezer forint is elég lehet a sikeres igényléshez, vállalkozóként pedig nettó 250 ezer forint az elvárás. Az ügyfelek számára a gördülékeny és gyors ügyintézés érdekében javasoljuk, hogy először vegyék igénybe a telefonos előszűrést, majd ezt követően foglaljanak időpontot fiókjainkba. Így elkerülhetik a várakozást, és zökkenőmentesen indíthatják el az igénylés folyamatát” – mondta Mag Mihály, az MBH Bank személyi kölcsön termékfejlesztési vezetője.</w:t>
      </w:r>
    </w:p>
    <w:p>
      <w:pPr/>
      <w:r>
        <w:rPr/>
        <w:t xml:space="preserve">A KSH adatai alapján több mint 300 ezer olyan fiatal van Magyarországon, aki jogosult lehet az életkora és a munkaviszonya alapján a támogatott hitelre, így 2025-ben a Munkáshitel keretében folyósított összeg akár az 500 milliárd forintot is elérheti.</w:t>
      </w:r>
    </w:p>
    <w:p>
      <w:pPr/>
      <w:r>
        <w:rPr/>
        <w:t xml:space="preserve">Az MBH Bank gyors és egyszerű ügyintézéssel várja az ügyfeleket országos fiókhálózatában, további részletekről pedig a bank honlapján tájékozódhatnak. MBH Munkáshitel</w:t>
      </w:r>
    </w:p>
    <w:p>
      <w:pPr/>
      <w:r>
        <w:rPr/>
        <w:t xml:space="preserve">A részletes feltételeket és kondíciókat az MBH Bank hirdetménye tartalmazza, mely elérhető az MBH Bank fiókjaiban, valamint honlapján (mbhbank.hu). A hitelbírálat jogát az MBH Bank Nyrt. fenntartja.</w:t>
      </w:r>
    </w:p>
    <w:p>
      <w:pPr/>
      <w:r>
        <w:rPr/>
        <w:t xml:space="preserve">Reprezentatív példa 1 (kamattámogatással):A hitel összege 3 000 000 Ft, hitel futamideje fix 120 hónap, ügyfél által fizetendő ügyleti kamat mértéke 0%, kamatozás típusa: 5 éves kamatperiódusokban rögzített kamatozású, kamattámogatás időszakában a THM 0,55%, a havi törlesztőrészlet 25 000 Ft, a kezességvállalási díj induló havi összege 1 250 Ft, a havonta fizetendő törlesztőrészlet és kezességvállalási díj induló együttes összege 26 250 Ft, a hitel teljes díja (mely tartalmazza az ügyfél által megfizetendő kamat és a kezességvállalási díj teljes összegét) 82 385 Ft, a fizetendő teljes összeg 3 082 385 Ft.</w:t>
      </w:r>
    </w:p>
    <w:p>
      <w:pPr/>
      <w:r>
        <w:rPr/>
        <w:t xml:space="preserve">Reprezentatív példa 2 (kamattámogatás nélkül):A hitel összege 3 000 000 Ft, hitel futamideje fix 120 hónap, kamattámogatási jogosultság megszűnését követően ügyfél által fizetendő ügyleti kamat mértéke 11,87% (kamattámogatás időszaka alatt 0%), kamatozás típusa: 5 éves kamatperiódusokban rögzített kamatozású, kamattámogatás nélkül a THM 13,12%, a havi törlesztőrészlet 42 807 Ft, a kezességvállalási díj induló havi összege 1 250 Ft, a havonta fizetendő törlesztőrészlet és kezességvállalási díj induló együttes összege 44 057 Ft, a hitel teljes díja (mely tartalmazza az ügyfél által megfizetendő kamat és a kezességvállalási díj teljes összegét) 2.227.908 Ft, a fizetendő teljes összeg 5 227.908 Ft.</w:t>
      </w:r>
    </w:p>
    <w:p>
      <w:pPr/>
      <w:r>
        <w:rPr/>
        <w:t xml:space="preserve">A futamidő közben lehívott állami támogatást egyösszegben, valamint az ÁKK*130% + 4% kamattal köteles az Ügyfél visszafizetni a hitelt, 0,5% kezességvállalási díj mellett.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https://hellosajto.hu/18859/mbh-bank-budapesten-es-a-keleti-orszagreszben-a-legnagyobb-az-erdeklodes-a-munkashitel-irant/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560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2025-02-04T08:21:09+00:00</dcterms:created>
  <dcterms:modified xsi:type="dcterms:W3CDTF">2025-02-04T08:21:09+00:00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